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D43C35" w14:textId="77777777" w:rsidR="00A42AF2" w:rsidRPr="003C51E1" w:rsidRDefault="0074472B" w:rsidP="003C51E1">
      <w:pPr>
        <w:spacing w:line="276" w:lineRule="auto"/>
        <w:rPr>
          <w:rFonts w:ascii="Arial" w:hAnsi="Arial" w:cs="Arial"/>
        </w:rPr>
      </w:pPr>
      <w:r w:rsidRPr="003C51E1">
        <w:rPr>
          <w:rFonts w:ascii="Arial" w:hAnsi="Arial" w:cs="Arial"/>
        </w:rPr>
        <w:t>((</w:t>
      </w:r>
      <w:r w:rsidR="00A42AF2">
        <w:rPr>
          <w:rFonts w:ascii="Arial" w:hAnsi="Arial" w:cs="Arial"/>
        </w:rPr>
        <w:t>SEO-Seite Tape Backup</w:t>
      </w:r>
      <w:r w:rsidRPr="003C51E1">
        <w:rPr>
          <w:rFonts w:ascii="Arial" w:hAnsi="Arial" w:cs="Arial"/>
        </w:rPr>
        <w:t>))</w:t>
      </w:r>
    </w:p>
    <w:p w14:paraId="3E169BBD" w14:textId="77777777" w:rsidR="0074472B" w:rsidRDefault="0074472B" w:rsidP="003C51E1">
      <w:pPr>
        <w:spacing w:line="276" w:lineRule="auto"/>
        <w:rPr>
          <w:rFonts w:ascii="Arial" w:hAnsi="Arial" w:cs="Arial"/>
        </w:rPr>
      </w:pPr>
    </w:p>
    <w:p w14:paraId="1AD85F55" w14:textId="6550426C" w:rsidR="00A67CDA" w:rsidRDefault="00A67CDA" w:rsidP="003C51E1">
      <w:pPr>
        <w:spacing w:line="276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Aufmacherbild</w:t>
      </w:r>
      <w:proofErr w:type="spellEnd"/>
    </w:p>
    <w:p w14:paraId="13CE1D8C" w14:textId="77777777" w:rsidR="00A67CDA" w:rsidRDefault="00A67CDA" w:rsidP="003C51E1">
      <w:pPr>
        <w:spacing w:line="276" w:lineRule="auto"/>
        <w:rPr>
          <w:rFonts w:ascii="Arial" w:hAnsi="Arial" w:cs="Arial"/>
        </w:rPr>
      </w:pPr>
    </w:p>
    <w:p w14:paraId="53111CC6" w14:textId="0DD01406" w:rsidR="00A67CDA" w:rsidRDefault="00A67CDA" w:rsidP="003C51E1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drawing>
          <wp:inline distT="0" distB="0" distL="0" distR="0" wp14:anchorId="07F9DE4B" wp14:editId="0968A008">
            <wp:extent cx="5753100" cy="3837940"/>
            <wp:effectExtent l="0" t="0" r="12700" b="0"/>
            <wp:docPr id="1" name="Bild 1" descr="Macintosh HD:Users:jn:Dropbox:Tech Data:Schmid &amp; Partner:iStock-Tape Back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n:Dropbox:Tech Data:Schmid &amp; Partner:iStock-Tape Backu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E046F" w14:textId="77777777" w:rsidR="00A67CDA" w:rsidRDefault="00A67CDA" w:rsidP="003C51E1">
      <w:pPr>
        <w:spacing w:line="276" w:lineRule="auto"/>
        <w:rPr>
          <w:rFonts w:ascii="Arial" w:hAnsi="Arial" w:cs="Arial"/>
        </w:rPr>
      </w:pPr>
    </w:p>
    <w:p w14:paraId="029CD7BD" w14:textId="5340F06B" w:rsidR="00A67CDA" w:rsidRDefault="00A67CDA" w:rsidP="003C51E1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Quelle: istockphoto.com</w:t>
      </w:r>
    </w:p>
    <w:p w14:paraId="560D31EB" w14:textId="77777777" w:rsidR="00A67CDA" w:rsidRDefault="00A67CDA" w:rsidP="003C51E1">
      <w:pPr>
        <w:spacing w:line="276" w:lineRule="auto"/>
        <w:rPr>
          <w:rFonts w:ascii="Arial" w:hAnsi="Arial" w:cs="Arial"/>
        </w:rPr>
      </w:pPr>
    </w:p>
    <w:p w14:paraId="7D5426DD" w14:textId="2063DF01" w:rsidR="00A67CDA" w:rsidRDefault="00A67CDA" w:rsidP="003C51E1">
      <w:pPr>
        <w:spacing w:line="276" w:lineRule="auto"/>
        <w:rPr>
          <w:rFonts w:ascii="Arial" w:hAnsi="Arial" w:cs="Arial"/>
        </w:rPr>
      </w:pPr>
      <w:r w:rsidRPr="00A67CDA">
        <w:rPr>
          <w:rFonts w:ascii="Arial" w:hAnsi="Arial" w:cs="Arial"/>
          <w:u w:val="single"/>
        </w:rPr>
        <w:t>Alt-Text:</w:t>
      </w:r>
      <w:r>
        <w:rPr>
          <w:rFonts w:ascii="Arial" w:hAnsi="Arial" w:cs="Arial"/>
        </w:rPr>
        <w:t xml:space="preserve"> Backup auf Tape ist der optimale Schutz vor Cyberangriffen.</w:t>
      </w:r>
    </w:p>
    <w:p w14:paraId="6F8D1E3E" w14:textId="77777777" w:rsidR="00A67CDA" w:rsidRPr="003C51E1" w:rsidRDefault="00A67CDA" w:rsidP="003C51E1">
      <w:pPr>
        <w:spacing w:line="276" w:lineRule="auto"/>
        <w:rPr>
          <w:rFonts w:ascii="Arial" w:hAnsi="Arial" w:cs="Arial"/>
        </w:rPr>
      </w:pPr>
    </w:p>
    <w:p w14:paraId="04617D60" w14:textId="77777777" w:rsidR="006478F2" w:rsidRPr="003C51E1" w:rsidRDefault="006478F2" w:rsidP="003C51E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  <w:r w:rsidRPr="003C51E1">
        <w:rPr>
          <w:rFonts w:ascii="Arial" w:hAnsi="Arial" w:cs="Arial"/>
        </w:rPr>
        <w:t>((H1))</w:t>
      </w:r>
    </w:p>
    <w:p w14:paraId="2B138BF1" w14:textId="77777777" w:rsidR="000803B8" w:rsidRPr="00E24DA8" w:rsidRDefault="006478F2" w:rsidP="00A42AF2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  <w:b/>
          <w:sz w:val="28"/>
          <w:szCs w:val="28"/>
        </w:rPr>
      </w:pPr>
      <w:r w:rsidRPr="003C51E1">
        <w:rPr>
          <w:rFonts w:ascii="Arial" w:hAnsi="Arial" w:cs="Arial"/>
        </w:rPr>
        <w:br/>
      </w:r>
      <w:r w:rsidR="00A42AF2" w:rsidRPr="00E24DA8">
        <w:rPr>
          <w:rFonts w:ascii="Arial" w:hAnsi="Arial" w:cs="Arial"/>
          <w:b/>
          <w:sz w:val="28"/>
          <w:szCs w:val="28"/>
        </w:rPr>
        <w:t>Tape Backup</w:t>
      </w:r>
      <w:r w:rsidR="002B6C81" w:rsidRPr="00E24DA8">
        <w:rPr>
          <w:rFonts w:ascii="Arial" w:hAnsi="Arial" w:cs="Arial"/>
          <w:b/>
          <w:sz w:val="28"/>
          <w:szCs w:val="28"/>
        </w:rPr>
        <w:t>: Große Datenmengen langfristig, sicher und kostengünstig speichern</w:t>
      </w:r>
      <w:r w:rsidRPr="00E24DA8">
        <w:rPr>
          <w:rFonts w:ascii="Arial" w:hAnsi="Arial" w:cs="Arial"/>
          <w:b/>
          <w:sz w:val="28"/>
          <w:szCs w:val="28"/>
        </w:rPr>
        <w:br/>
      </w:r>
    </w:p>
    <w:p w14:paraId="27EC5BA4" w14:textId="77777777" w:rsidR="000803B8" w:rsidRPr="003C51E1" w:rsidRDefault="000803B8" w:rsidP="003C51E1">
      <w:pPr>
        <w:spacing w:line="276" w:lineRule="auto"/>
        <w:rPr>
          <w:rFonts w:ascii="Arial" w:hAnsi="Arial" w:cs="Arial"/>
        </w:rPr>
      </w:pPr>
    </w:p>
    <w:p w14:paraId="35F2618D" w14:textId="7091FC5B" w:rsidR="00431CC3" w:rsidRDefault="00A67CDA" w:rsidP="003C51E1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Die Bandsicherung </w:t>
      </w:r>
      <w:r w:rsidR="00431CC3">
        <w:rPr>
          <w:rFonts w:ascii="Arial" w:hAnsi="Arial" w:cs="Arial"/>
        </w:rPr>
        <w:t>gehört heute zu jeder modernen und zukunf</w:t>
      </w:r>
      <w:r>
        <w:rPr>
          <w:rFonts w:ascii="Arial" w:hAnsi="Arial" w:cs="Arial"/>
        </w:rPr>
        <w:t>t</w:t>
      </w:r>
      <w:r w:rsidR="00F42714">
        <w:rPr>
          <w:rFonts w:ascii="Arial" w:hAnsi="Arial" w:cs="Arial"/>
        </w:rPr>
        <w:t xml:space="preserve">ssicheren IT-Speicherstrategie. Tape Backup bietet </w:t>
      </w:r>
      <w:r w:rsidR="007A4FAB">
        <w:rPr>
          <w:rFonts w:ascii="Arial" w:hAnsi="Arial" w:cs="Arial"/>
        </w:rPr>
        <w:t>eine große Spei</w:t>
      </w:r>
      <w:r w:rsidR="00100185">
        <w:rPr>
          <w:rFonts w:ascii="Arial" w:hAnsi="Arial" w:cs="Arial"/>
        </w:rPr>
        <w:t>cherkapazität zu günstigem Preis</w:t>
      </w:r>
      <w:r w:rsidR="007A4FAB">
        <w:rPr>
          <w:rFonts w:ascii="Arial" w:hAnsi="Arial" w:cs="Arial"/>
        </w:rPr>
        <w:t xml:space="preserve"> sowie ein Optimum an Datensicherheit. Damit sind Bandspeicher-Lösungen erste Wahl, wenn es um die Archivierung von Daten für lange Zeitraume und um den Schutz vor </w:t>
      </w:r>
      <w:proofErr w:type="spellStart"/>
      <w:r w:rsidR="007A4FAB">
        <w:rPr>
          <w:rFonts w:ascii="Arial" w:hAnsi="Arial" w:cs="Arial"/>
        </w:rPr>
        <w:t>Ransomware</w:t>
      </w:r>
      <w:proofErr w:type="spellEnd"/>
      <w:r w:rsidR="007A4FAB">
        <w:rPr>
          <w:rFonts w:ascii="Arial" w:hAnsi="Arial" w:cs="Arial"/>
        </w:rPr>
        <w:t>-Attacken geht. Schmid &amp; Partner setzt beim Tape Backup auf den Marktführer IBM. Kunden erhalten eine Komplettlösung aus Tape Librar</w:t>
      </w:r>
      <w:r w:rsidR="00F42714">
        <w:rPr>
          <w:rFonts w:ascii="Arial" w:hAnsi="Arial" w:cs="Arial"/>
        </w:rPr>
        <w:t>y, Bandlaufwerk und Bandspeicher</w:t>
      </w:r>
      <w:r w:rsidR="007A4FAB">
        <w:rPr>
          <w:rFonts w:ascii="Arial" w:hAnsi="Arial" w:cs="Arial"/>
        </w:rPr>
        <w:t>.</w:t>
      </w:r>
    </w:p>
    <w:p w14:paraId="2B72680F" w14:textId="77777777" w:rsidR="00431CC3" w:rsidRDefault="00431CC3" w:rsidP="003C51E1">
      <w:pPr>
        <w:spacing w:line="276" w:lineRule="auto"/>
        <w:rPr>
          <w:rFonts w:ascii="Arial" w:hAnsi="Arial" w:cs="Arial"/>
        </w:rPr>
      </w:pPr>
    </w:p>
    <w:p w14:paraId="5F0ECA35" w14:textId="77777777" w:rsidR="00431CC3" w:rsidRDefault="00431CC3" w:rsidP="003C51E1">
      <w:pPr>
        <w:spacing w:line="276" w:lineRule="auto"/>
        <w:rPr>
          <w:rFonts w:ascii="Arial" w:hAnsi="Arial" w:cs="Arial"/>
        </w:rPr>
      </w:pPr>
    </w:p>
    <w:p w14:paraId="55704D63" w14:textId="77777777" w:rsidR="00431CC3" w:rsidRDefault="00431CC3" w:rsidP="003C51E1">
      <w:pPr>
        <w:spacing w:line="276" w:lineRule="auto"/>
        <w:rPr>
          <w:rFonts w:ascii="Arial" w:hAnsi="Arial" w:cs="Arial"/>
        </w:rPr>
      </w:pPr>
    </w:p>
    <w:p w14:paraId="5055ABA7" w14:textId="77777777" w:rsidR="00431CC3" w:rsidRDefault="00431CC3" w:rsidP="003C51E1">
      <w:pPr>
        <w:spacing w:line="276" w:lineRule="auto"/>
        <w:rPr>
          <w:rFonts w:ascii="Arial" w:hAnsi="Arial" w:cs="Arial"/>
        </w:rPr>
      </w:pPr>
    </w:p>
    <w:p w14:paraId="424FAA6C" w14:textId="77777777" w:rsidR="000803B8" w:rsidRPr="003C51E1" w:rsidRDefault="000803B8" w:rsidP="003C51E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</w:p>
    <w:p w14:paraId="5A5EF600" w14:textId="77777777" w:rsidR="007A4FAB" w:rsidRPr="003C51E1" w:rsidRDefault="007A4FAB" w:rsidP="007A4FAB">
      <w:pPr>
        <w:spacing w:before="100" w:beforeAutospacing="1" w:after="100" w:afterAutospacing="1" w:line="276" w:lineRule="auto"/>
        <w:rPr>
          <w:rFonts w:ascii="Arial" w:hAnsi="Arial" w:cs="Arial"/>
        </w:rPr>
      </w:pPr>
      <w:r w:rsidRPr="003C51E1">
        <w:rPr>
          <w:rFonts w:ascii="Arial" w:hAnsi="Arial" w:cs="Arial"/>
        </w:rPr>
        <w:t>((H2))</w:t>
      </w:r>
    </w:p>
    <w:p w14:paraId="0549D32B" w14:textId="787C7585" w:rsidR="000803B8" w:rsidRPr="00E24DA8" w:rsidRDefault="0029427A" w:rsidP="003C51E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  <w:b/>
          <w:sz w:val="26"/>
          <w:szCs w:val="26"/>
        </w:rPr>
      </w:pPr>
      <w:r w:rsidRPr="00E24DA8">
        <w:rPr>
          <w:rFonts w:ascii="Arial" w:hAnsi="Arial" w:cs="Arial"/>
          <w:b/>
          <w:sz w:val="26"/>
          <w:szCs w:val="26"/>
        </w:rPr>
        <w:t xml:space="preserve">Was ist </w:t>
      </w:r>
      <w:r w:rsidR="00F42714" w:rsidRPr="00E24DA8">
        <w:rPr>
          <w:rFonts w:ascii="Arial" w:hAnsi="Arial" w:cs="Arial"/>
          <w:b/>
          <w:sz w:val="26"/>
          <w:szCs w:val="26"/>
        </w:rPr>
        <w:t>eine Bandsicherung</w:t>
      </w:r>
      <w:r w:rsidRPr="00E24DA8">
        <w:rPr>
          <w:rFonts w:ascii="Arial" w:hAnsi="Arial" w:cs="Arial"/>
          <w:b/>
          <w:sz w:val="26"/>
          <w:szCs w:val="26"/>
        </w:rPr>
        <w:t>?</w:t>
      </w:r>
    </w:p>
    <w:p w14:paraId="5CB689AD" w14:textId="2B8B2F56" w:rsidR="00F42714" w:rsidRDefault="003E11B1" w:rsidP="003C51E1">
      <w:pPr>
        <w:spacing w:before="100" w:beforeAutospacing="1" w:after="100" w:afterAutospacing="1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Tape Backup ist eine Speicherlösung, mit der sich digitale </w:t>
      </w:r>
      <w:r w:rsidR="00F42714">
        <w:rPr>
          <w:rFonts w:ascii="Arial" w:hAnsi="Arial" w:cs="Arial"/>
        </w:rPr>
        <w:t>Daten mithilfe magnetischer Auf</w:t>
      </w:r>
      <w:r>
        <w:rPr>
          <w:rFonts w:ascii="Arial" w:hAnsi="Arial" w:cs="Arial"/>
        </w:rPr>
        <w:t xml:space="preserve">zeichnungsverfahren absichern lassen. Sie besteht aus der Tape Library (Bandbibliothek), dem </w:t>
      </w:r>
      <w:r w:rsidR="00910E46">
        <w:rPr>
          <w:rFonts w:ascii="Arial" w:hAnsi="Arial" w:cs="Arial"/>
        </w:rPr>
        <w:t xml:space="preserve">Bandlaufwerk und dem Magnetband als Speichermedium. Standards </w:t>
      </w:r>
      <w:r w:rsidR="0090422D">
        <w:rPr>
          <w:rFonts w:ascii="Arial" w:hAnsi="Arial" w:cs="Arial"/>
        </w:rPr>
        <w:t xml:space="preserve">- wie beispielsweise LTO (Linear Tape Open) - </w:t>
      </w:r>
      <w:r w:rsidR="00910E46">
        <w:rPr>
          <w:rFonts w:ascii="Arial" w:hAnsi="Arial" w:cs="Arial"/>
        </w:rPr>
        <w:t xml:space="preserve">ermöglichen den Einsatz </w:t>
      </w:r>
      <w:r w:rsidR="0090422D">
        <w:rPr>
          <w:rFonts w:ascii="Arial" w:hAnsi="Arial" w:cs="Arial"/>
        </w:rPr>
        <w:t>von Magnetbändern in den unterschiedlich</w:t>
      </w:r>
      <w:r w:rsidR="00100185">
        <w:rPr>
          <w:rFonts w:ascii="Arial" w:hAnsi="Arial" w:cs="Arial"/>
        </w:rPr>
        <w:t>st</w:t>
      </w:r>
      <w:r w:rsidR="0090422D">
        <w:rPr>
          <w:rFonts w:ascii="Arial" w:hAnsi="Arial" w:cs="Arial"/>
        </w:rPr>
        <w:t xml:space="preserve">en Laufwerken und Tape Libraries. </w:t>
      </w:r>
    </w:p>
    <w:p w14:paraId="526E8E02" w14:textId="77777777" w:rsidR="0090422D" w:rsidRDefault="0090422D" w:rsidP="003C51E1">
      <w:pPr>
        <w:spacing w:line="276" w:lineRule="auto"/>
        <w:rPr>
          <w:rFonts w:ascii="Arial" w:hAnsi="Arial" w:cs="Arial"/>
        </w:rPr>
      </w:pPr>
    </w:p>
    <w:p w14:paraId="764ABD29" w14:textId="6D836BFF" w:rsidR="0090422D" w:rsidRDefault="001B5ADE" w:rsidP="003C51E1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drawing>
          <wp:inline distT="0" distB="0" distL="0" distR="0" wp14:anchorId="085FBAE7" wp14:editId="3D67F7A4">
            <wp:extent cx="4570744" cy="4570744"/>
            <wp:effectExtent l="0" t="0" r="0" b="0"/>
            <wp:docPr id="2" name="Bild 2" descr="Macintosh HD:Users:jn:Dropbox:Tech Data:Schmid &amp; Partner:IBMLTO9_3__14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n:Dropbox:Tech Data:Schmid &amp; Partner:IBMLTO9_3__1480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757" cy="457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2DB47" w14:textId="09D2B4D5" w:rsidR="00266CC4" w:rsidRDefault="00266CC4" w:rsidP="00266CC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Quelle: IBM</w:t>
      </w:r>
    </w:p>
    <w:p w14:paraId="0FF2E107" w14:textId="77777777" w:rsidR="00266CC4" w:rsidRDefault="00266CC4" w:rsidP="00266CC4">
      <w:pPr>
        <w:spacing w:line="276" w:lineRule="auto"/>
        <w:rPr>
          <w:rFonts w:ascii="Arial" w:hAnsi="Arial" w:cs="Arial"/>
        </w:rPr>
      </w:pPr>
    </w:p>
    <w:p w14:paraId="043E8D31" w14:textId="2710F38E" w:rsidR="006E71B6" w:rsidRDefault="006E71B6" w:rsidP="006E71B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u w:val="single"/>
        </w:rPr>
        <w:t>Bildunterschrift</w:t>
      </w:r>
      <w:r w:rsidRPr="00A67CDA">
        <w:rPr>
          <w:rFonts w:ascii="Arial" w:hAnsi="Arial" w:cs="Arial"/>
          <w:u w:val="single"/>
        </w:rPr>
        <w:t>:</w:t>
      </w:r>
      <w:r>
        <w:rPr>
          <w:rFonts w:ascii="Arial" w:hAnsi="Arial" w:cs="Arial"/>
        </w:rPr>
        <w:t xml:space="preserve"> Ein Magnetband der neuesten LTO-9-Generation speichert bis zu 45 Terabyte an Daten.</w:t>
      </w:r>
    </w:p>
    <w:p w14:paraId="3E031F5C" w14:textId="77777777" w:rsidR="006E71B6" w:rsidRDefault="006E71B6" w:rsidP="00266CC4">
      <w:pPr>
        <w:spacing w:line="276" w:lineRule="auto"/>
        <w:rPr>
          <w:rFonts w:ascii="Arial" w:hAnsi="Arial" w:cs="Arial"/>
          <w:u w:val="single"/>
        </w:rPr>
      </w:pPr>
    </w:p>
    <w:p w14:paraId="73AF7FCA" w14:textId="5E6C297F" w:rsidR="00266CC4" w:rsidRDefault="00266CC4" w:rsidP="00266CC4">
      <w:pPr>
        <w:spacing w:line="276" w:lineRule="auto"/>
        <w:rPr>
          <w:rFonts w:ascii="Arial" w:hAnsi="Arial" w:cs="Arial"/>
        </w:rPr>
      </w:pPr>
      <w:r w:rsidRPr="00A67CDA">
        <w:rPr>
          <w:rFonts w:ascii="Arial" w:hAnsi="Arial" w:cs="Arial"/>
          <w:u w:val="single"/>
        </w:rPr>
        <w:t>Alt-Text:</w:t>
      </w:r>
      <w:r>
        <w:rPr>
          <w:rFonts w:ascii="Arial" w:hAnsi="Arial" w:cs="Arial"/>
        </w:rPr>
        <w:t xml:space="preserve"> </w:t>
      </w:r>
      <w:r w:rsidR="006E71B6">
        <w:rPr>
          <w:rFonts w:ascii="Arial" w:hAnsi="Arial" w:cs="Arial"/>
        </w:rPr>
        <w:t xml:space="preserve">IBM LTO-9 </w:t>
      </w:r>
      <w:r w:rsidR="00321758">
        <w:rPr>
          <w:rFonts w:ascii="Arial" w:hAnsi="Arial" w:cs="Arial"/>
        </w:rPr>
        <w:t xml:space="preserve">Ultrium </w:t>
      </w:r>
      <w:r w:rsidR="006E71B6">
        <w:rPr>
          <w:rFonts w:ascii="Arial" w:hAnsi="Arial" w:cs="Arial"/>
        </w:rPr>
        <w:t>Bandkassette mit bis zu 45 Terabyte Speicherkapazität.</w:t>
      </w:r>
    </w:p>
    <w:p w14:paraId="2C47D751" w14:textId="77777777" w:rsidR="0090422D" w:rsidRDefault="0090422D" w:rsidP="003C51E1">
      <w:pPr>
        <w:spacing w:line="276" w:lineRule="auto"/>
        <w:rPr>
          <w:rFonts w:ascii="Arial" w:hAnsi="Arial" w:cs="Arial"/>
        </w:rPr>
      </w:pPr>
    </w:p>
    <w:p w14:paraId="566FE372" w14:textId="77777777" w:rsidR="00C65E59" w:rsidRDefault="00C65E59" w:rsidP="003C51E1">
      <w:pPr>
        <w:spacing w:line="276" w:lineRule="auto"/>
        <w:rPr>
          <w:rFonts w:ascii="Arial" w:hAnsi="Arial" w:cs="Arial"/>
        </w:rPr>
      </w:pPr>
    </w:p>
    <w:p w14:paraId="220579EF" w14:textId="6FACC781" w:rsidR="00724913" w:rsidRPr="003C51E1" w:rsidRDefault="00644FB7" w:rsidP="003C51E1">
      <w:pPr>
        <w:spacing w:line="276" w:lineRule="auto"/>
        <w:rPr>
          <w:rFonts w:ascii="Arial" w:hAnsi="Arial" w:cs="Arial"/>
          <w:b/>
        </w:rPr>
      </w:pPr>
      <w:r w:rsidRPr="003C51E1">
        <w:rPr>
          <w:rFonts w:ascii="Arial" w:hAnsi="Arial" w:cs="Arial"/>
        </w:rPr>
        <w:br/>
      </w:r>
      <w:r w:rsidR="00724913" w:rsidRPr="003C51E1">
        <w:rPr>
          <w:rFonts w:ascii="Arial" w:hAnsi="Arial" w:cs="Arial"/>
        </w:rPr>
        <w:t>((H2))</w:t>
      </w:r>
    </w:p>
    <w:p w14:paraId="47238D61" w14:textId="77777777" w:rsidR="00724913" w:rsidRPr="003C51E1" w:rsidRDefault="00724913" w:rsidP="003C51E1">
      <w:pPr>
        <w:spacing w:line="276" w:lineRule="auto"/>
        <w:rPr>
          <w:rFonts w:ascii="Arial" w:hAnsi="Arial" w:cs="Arial"/>
        </w:rPr>
      </w:pPr>
    </w:p>
    <w:p w14:paraId="52D9D916" w14:textId="3D336F24" w:rsidR="00BF19D5" w:rsidRPr="00E24DA8" w:rsidRDefault="00976A0F" w:rsidP="00E24DA8">
      <w:pPr>
        <w:spacing w:line="276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Backup auf Tape</w:t>
      </w:r>
      <w:r w:rsidR="00BF19D5" w:rsidRPr="00E24DA8">
        <w:rPr>
          <w:rFonts w:ascii="Arial" w:hAnsi="Arial" w:cs="Arial"/>
          <w:b/>
          <w:sz w:val="26"/>
          <w:szCs w:val="26"/>
        </w:rPr>
        <w:t>: Das sind die wichtigsten Vorteile</w:t>
      </w:r>
      <w:r w:rsidR="00724913" w:rsidRPr="00E24DA8">
        <w:rPr>
          <w:rFonts w:ascii="Arial" w:hAnsi="Arial" w:cs="Arial"/>
          <w:b/>
          <w:sz w:val="26"/>
          <w:szCs w:val="26"/>
        </w:rPr>
        <w:t xml:space="preserve"> </w:t>
      </w:r>
      <w:r w:rsidR="00B839D2" w:rsidRPr="00E24DA8">
        <w:rPr>
          <w:rFonts w:ascii="Arial" w:hAnsi="Arial" w:cs="Arial"/>
          <w:b/>
          <w:sz w:val="26"/>
          <w:szCs w:val="26"/>
        </w:rPr>
        <w:br/>
      </w:r>
    </w:p>
    <w:p w14:paraId="0A69F5F7" w14:textId="530F1A9B" w:rsidR="00BF19D5" w:rsidRPr="00BF19D5" w:rsidRDefault="00BF19D5" w:rsidP="003C51E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  <w:b/>
        </w:rPr>
      </w:pPr>
      <w:r w:rsidRPr="00BF19D5">
        <w:rPr>
          <w:rFonts w:ascii="Arial" w:hAnsi="Arial" w:cs="Arial"/>
          <w:b/>
        </w:rPr>
        <w:t>Vorteil #1: Hohe Speicherkapazität</w:t>
      </w:r>
    </w:p>
    <w:p w14:paraId="39642C95" w14:textId="77777777" w:rsidR="00BF19D5" w:rsidRDefault="00BF19D5" w:rsidP="003C51E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</w:p>
    <w:p w14:paraId="1E0DB776" w14:textId="0077E3E3" w:rsidR="00BF19D5" w:rsidRDefault="007C185D" w:rsidP="003C51E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Die erste </w:t>
      </w:r>
      <w:r w:rsidR="00CB69E3">
        <w:rPr>
          <w:rFonts w:ascii="Arial" w:hAnsi="Arial" w:cs="Arial"/>
        </w:rPr>
        <w:t>Medien-</w:t>
      </w:r>
      <w:r>
        <w:rPr>
          <w:rFonts w:ascii="Arial" w:hAnsi="Arial" w:cs="Arial"/>
        </w:rPr>
        <w:t xml:space="preserve">Generation des LTO-Standards </w:t>
      </w:r>
      <w:r w:rsidR="00CB69E3">
        <w:rPr>
          <w:rFonts w:ascii="Arial" w:hAnsi="Arial" w:cs="Arial"/>
        </w:rPr>
        <w:t>im Jahr 2000 kam gerade mal auf eine native Speicherkapazität von 100 Gigabyte. Die aktuell neunte Generation (LTO-9) kann mittlerweile bis zu 18 Terabyte an Daten (komprimiert bis zu 45 Terabyte) speichern.</w:t>
      </w:r>
    </w:p>
    <w:p w14:paraId="0F43DC39" w14:textId="77777777" w:rsidR="00BF19D5" w:rsidRDefault="00BF19D5" w:rsidP="003C51E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</w:p>
    <w:p w14:paraId="0EA1C125" w14:textId="0441CA8D" w:rsidR="00CB69E3" w:rsidRPr="00BF19D5" w:rsidRDefault="00CB69E3" w:rsidP="00CB69E3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  <w:b/>
        </w:rPr>
      </w:pPr>
      <w:r w:rsidRPr="00BF19D5">
        <w:rPr>
          <w:rFonts w:ascii="Arial" w:hAnsi="Arial" w:cs="Arial"/>
          <w:b/>
        </w:rPr>
        <w:t>Vo</w:t>
      </w:r>
      <w:r w:rsidR="00814FE7">
        <w:rPr>
          <w:rFonts w:ascii="Arial" w:hAnsi="Arial" w:cs="Arial"/>
          <w:b/>
        </w:rPr>
        <w:t>rteil #2</w:t>
      </w:r>
      <w:r>
        <w:rPr>
          <w:rFonts w:ascii="Arial" w:hAnsi="Arial" w:cs="Arial"/>
          <w:b/>
        </w:rPr>
        <w:t>: Immer schnellere Schreibgeschwindigkeit</w:t>
      </w:r>
    </w:p>
    <w:p w14:paraId="6E7B5E76" w14:textId="77777777" w:rsidR="00CB69E3" w:rsidRDefault="00CB69E3" w:rsidP="00CB69E3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</w:p>
    <w:p w14:paraId="1ABAF1F3" w14:textId="0C746B06" w:rsidR="008D7291" w:rsidRDefault="008D7291" w:rsidP="00CB69E3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Parallel zur Steigerung der Speicherkapazität erhöhte sich auch die Schreibge</w:t>
      </w:r>
      <w:r w:rsidR="00576D6A">
        <w:rPr>
          <w:rFonts w:ascii="Arial" w:hAnsi="Arial" w:cs="Arial"/>
        </w:rPr>
        <w:t>schwindi</w:t>
      </w:r>
      <w:r w:rsidR="00814FE7">
        <w:rPr>
          <w:rFonts w:ascii="Arial" w:hAnsi="Arial" w:cs="Arial"/>
        </w:rPr>
        <w:t>gkeit der Bandspeicher. In der ersten LTO-Generation betrug die Datenübertragungsrate 20 Megabyte pro Sekunde. Heute können Daten mit einer Geschwindigkeit von bis zu 400 Megabyte pro Sekunde auf Tape geschrieben werden.</w:t>
      </w:r>
    </w:p>
    <w:p w14:paraId="50F9E7AE" w14:textId="77777777" w:rsidR="00100185" w:rsidRDefault="00100185" w:rsidP="00CB69E3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</w:p>
    <w:p w14:paraId="2A702FED" w14:textId="0F701122" w:rsidR="00100185" w:rsidRPr="00BF19D5" w:rsidRDefault="00100185" w:rsidP="00100185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  <w:b/>
        </w:rPr>
      </w:pPr>
      <w:r w:rsidRPr="00BF19D5">
        <w:rPr>
          <w:rFonts w:ascii="Arial" w:hAnsi="Arial" w:cs="Arial"/>
          <w:b/>
        </w:rPr>
        <w:t>Vo</w:t>
      </w:r>
      <w:r>
        <w:rPr>
          <w:rFonts w:ascii="Arial" w:hAnsi="Arial" w:cs="Arial"/>
          <w:b/>
        </w:rPr>
        <w:t>rteil #3: Lange Lebensdauer</w:t>
      </w:r>
    </w:p>
    <w:p w14:paraId="2CEB5298" w14:textId="77777777" w:rsidR="00100185" w:rsidRDefault="00100185" w:rsidP="00100185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</w:p>
    <w:p w14:paraId="1E39CCBD" w14:textId="1F3BB874" w:rsidR="00100185" w:rsidRDefault="00100185" w:rsidP="00CB69E3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Bandspeicher können </w:t>
      </w:r>
      <w:r w:rsidR="00BC3E44">
        <w:rPr>
          <w:rFonts w:ascii="Arial" w:hAnsi="Arial" w:cs="Arial"/>
        </w:rPr>
        <w:t xml:space="preserve">an jedem beliebigen Ort mit konstanter Feuchtigkeit und Temperatur gelagert werden. Die Lebensdauer beträgt unter solchen Bedingungen bis zu 30 Jahre. </w:t>
      </w:r>
    </w:p>
    <w:p w14:paraId="15B0238A" w14:textId="77777777" w:rsidR="008D7291" w:rsidRDefault="008D7291" w:rsidP="00CB69E3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</w:p>
    <w:p w14:paraId="1676396A" w14:textId="1DDFBF3E" w:rsidR="00814FE7" w:rsidRPr="00BF19D5" w:rsidRDefault="00814FE7" w:rsidP="00814FE7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  <w:b/>
        </w:rPr>
      </w:pPr>
      <w:r w:rsidRPr="00BF19D5">
        <w:rPr>
          <w:rFonts w:ascii="Arial" w:hAnsi="Arial" w:cs="Arial"/>
          <w:b/>
        </w:rPr>
        <w:t>Vo</w:t>
      </w:r>
      <w:r w:rsidR="00100185">
        <w:rPr>
          <w:rFonts w:ascii="Arial" w:hAnsi="Arial" w:cs="Arial"/>
          <w:b/>
        </w:rPr>
        <w:t>rteil #4</w:t>
      </w:r>
      <w:r w:rsidR="003610CE">
        <w:rPr>
          <w:rFonts w:ascii="Arial" w:hAnsi="Arial" w:cs="Arial"/>
          <w:b/>
        </w:rPr>
        <w:t xml:space="preserve">: Das Tape als </w:t>
      </w:r>
      <w:proofErr w:type="spellStart"/>
      <w:r w:rsidR="003610CE">
        <w:rPr>
          <w:rFonts w:ascii="Arial" w:hAnsi="Arial" w:cs="Arial"/>
          <w:b/>
        </w:rPr>
        <w:t>Ransomware</w:t>
      </w:r>
      <w:proofErr w:type="spellEnd"/>
      <w:r w:rsidR="003610CE">
        <w:rPr>
          <w:rFonts w:ascii="Arial" w:hAnsi="Arial" w:cs="Arial"/>
          <w:b/>
        </w:rPr>
        <w:t>-resistentes Offline-Speichermedium</w:t>
      </w:r>
    </w:p>
    <w:p w14:paraId="5085638F" w14:textId="77777777" w:rsidR="00814FE7" w:rsidRDefault="00814FE7" w:rsidP="00814FE7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</w:p>
    <w:p w14:paraId="2A622FC7" w14:textId="66F84061" w:rsidR="00301A95" w:rsidRDefault="003610CE" w:rsidP="00814FE7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Laut des IT-Fachverbands </w:t>
      </w:r>
      <w:proofErr w:type="spellStart"/>
      <w:r>
        <w:rPr>
          <w:rFonts w:ascii="Arial" w:hAnsi="Arial" w:cs="Arial"/>
        </w:rPr>
        <w:t>Bitkom</w:t>
      </w:r>
      <w:proofErr w:type="spellEnd"/>
      <w:r>
        <w:rPr>
          <w:rFonts w:ascii="Arial" w:hAnsi="Arial" w:cs="Arial"/>
        </w:rPr>
        <w:t xml:space="preserve"> richten </w:t>
      </w:r>
      <w:r w:rsidR="00301A95">
        <w:rPr>
          <w:rFonts w:ascii="Arial" w:hAnsi="Arial" w:cs="Arial"/>
        </w:rPr>
        <w:t xml:space="preserve">Cyberangriffe pro Jahr in Deutschland einen Schaden von über 200 Milliarden Euro an. Hier bieten Tapes </w:t>
      </w:r>
      <w:r w:rsidR="00927F79">
        <w:rPr>
          <w:rFonts w:ascii="Arial" w:hAnsi="Arial" w:cs="Arial"/>
        </w:rPr>
        <w:t xml:space="preserve">mit ihrer </w:t>
      </w:r>
      <w:r w:rsidR="00301A95">
        <w:rPr>
          <w:rFonts w:ascii="Arial" w:hAnsi="Arial" w:cs="Arial"/>
        </w:rPr>
        <w:t>"Air Gap"</w:t>
      </w:r>
      <w:r w:rsidR="00927F79">
        <w:rPr>
          <w:rFonts w:ascii="Arial" w:hAnsi="Arial" w:cs="Arial"/>
        </w:rPr>
        <w:t xml:space="preserve">-Eigenschaft optimalen Schutz. </w:t>
      </w:r>
      <w:r w:rsidR="00DB463D">
        <w:rPr>
          <w:rFonts w:ascii="Arial" w:hAnsi="Arial" w:cs="Arial"/>
        </w:rPr>
        <w:t xml:space="preserve">Bandspeicher sind nicht mit dem Netzwerk verbunden. Durch ihren Einsatz entsteht </w:t>
      </w:r>
      <w:r w:rsidR="00301A95">
        <w:rPr>
          <w:rFonts w:eastAsia="Times New Roman"/>
        </w:rPr>
        <w:t xml:space="preserve">eine echte physische "Lücke" </w:t>
      </w:r>
      <w:r w:rsidR="00DB463D">
        <w:rPr>
          <w:rFonts w:eastAsia="Times New Roman"/>
        </w:rPr>
        <w:t xml:space="preserve">zwischen dem IT-System </w:t>
      </w:r>
      <w:r w:rsidR="00301A95">
        <w:rPr>
          <w:rFonts w:eastAsia="Times New Roman"/>
        </w:rPr>
        <w:t xml:space="preserve">und der Sicherungskopie der Daten. </w:t>
      </w:r>
      <w:r w:rsidR="00DB463D">
        <w:rPr>
          <w:rFonts w:eastAsia="Times New Roman"/>
        </w:rPr>
        <w:t xml:space="preserve">Magnetbänder lassen sich zudem einfach in einen Tresor sperren und somit vor Diebstahl bewahren. </w:t>
      </w:r>
    </w:p>
    <w:p w14:paraId="0AA9F2CF" w14:textId="77777777" w:rsidR="00301A95" w:rsidRDefault="00301A95" w:rsidP="00814FE7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</w:p>
    <w:p w14:paraId="6E958489" w14:textId="5FAC9DC9" w:rsidR="00DB463D" w:rsidRPr="00BF19D5" w:rsidRDefault="00DB463D" w:rsidP="00DB463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  <w:b/>
        </w:rPr>
      </w:pPr>
      <w:r w:rsidRPr="00BF19D5">
        <w:rPr>
          <w:rFonts w:ascii="Arial" w:hAnsi="Arial" w:cs="Arial"/>
          <w:b/>
        </w:rPr>
        <w:t>Vo</w:t>
      </w:r>
      <w:r w:rsidR="00100185">
        <w:rPr>
          <w:rFonts w:ascii="Arial" w:hAnsi="Arial" w:cs="Arial"/>
          <w:b/>
        </w:rPr>
        <w:t>rteil #5</w:t>
      </w:r>
      <w:r w:rsidR="005342DB">
        <w:rPr>
          <w:rFonts w:ascii="Arial" w:hAnsi="Arial" w:cs="Arial"/>
          <w:b/>
        </w:rPr>
        <w:t>: Bei den Gesamtbetriebskosten überlegen</w:t>
      </w:r>
    </w:p>
    <w:p w14:paraId="790A7E84" w14:textId="77777777" w:rsidR="00DB463D" w:rsidRDefault="00DB463D" w:rsidP="00DB463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</w:p>
    <w:p w14:paraId="024BF086" w14:textId="54B3F83D" w:rsidR="00736D9A" w:rsidRDefault="00736D9A" w:rsidP="00DB463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Tape ha</w:t>
      </w:r>
      <w:r w:rsidR="005E139A">
        <w:rPr>
          <w:rFonts w:ascii="Arial" w:hAnsi="Arial" w:cs="Arial"/>
        </w:rPr>
        <w:t>t einen eindeutigen Preisv</w:t>
      </w:r>
      <w:r>
        <w:rPr>
          <w:rFonts w:ascii="Arial" w:hAnsi="Arial" w:cs="Arial"/>
        </w:rPr>
        <w:t>orteil gegenüber</w:t>
      </w:r>
      <w:r w:rsidR="005E139A">
        <w:rPr>
          <w:rFonts w:ascii="Arial" w:hAnsi="Arial" w:cs="Arial"/>
        </w:rPr>
        <w:t xml:space="preserve"> HDD- und SSD-Festplatten. Im Vergleich der Gesamtbetriebskosten sind HDD fast sieben Mal teurer als Bandspeicher. Und während das teuerste SSD-Medium Kosten von 2,5 Dollar pro Gigabyte verursacht, liegen LTO-9-Bandspeicher bei nur 0,01 Dollar pro Gigabyte.</w:t>
      </w:r>
    </w:p>
    <w:p w14:paraId="4110A3FD" w14:textId="77777777" w:rsidR="00736D9A" w:rsidRDefault="00736D9A" w:rsidP="00DB463D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</w:p>
    <w:p w14:paraId="4974EE7C" w14:textId="0E3D8D40" w:rsidR="005E139A" w:rsidRPr="00BF19D5" w:rsidRDefault="005E139A" w:rsidP="005E139A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  <w:b/>
        </w:rPr>
      </w:pPr>
      <w:r w:rsidRPr="00BF19D5">
        <w:rPr>
          <w:rFonts w:ascii="Arial" w:hAnsi="Arial" w:cs="Arial"/>
          <w:b/>
        </w:rPr>
        <w:t>Vo</w:t>
      </w:r>
      <w:r w:rsidR="00100185">
        <w:rPr>
          <w:rFonts w:ascii="Arial" w:hAnsi="Arial" w:cs="Arial"/>
          <w:b/>
        </w:rPr>
        <w:t>rteil #6</w:t>
      </w:r>
      <w:r>
        <w:rPr>
          <w:rFonts w:ascii="Arial" w:hAnsi="Arial" w:cs="Arial"/>
          <w:b/>
        </w:rPr>
        <w:t xml:space="preserve">: </w:t>
      </w:r>
      <w:r w:rsidR="002A28FE">
        <w:rPr>
          <w:rFonts w:ascii="Arial" w:hAnsi="Arial" w:cs="Arial"/>
          <w:b/>
        </w:rPr>
        <w:t xml:space="preserve">Geringster ökologischer Fußabdruck </w:t>
      </w:r>
    </w:p>
    <w:p w14:paraId="25EDEBB5" w14:textId="77777777" w:rsidR="005E139A" w:rsidRDefault="005E139A" w:rsidP="005E139A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</w:p>
    <w:p w14:paraId="711A13F9" w14:textId="4844895F" w:rsidR="002A28FE" w:rsidRDefault="005E139A" w:rsidP="005E139A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Tape </w:t>
      </w:r>
      <w:r w:rsidR="002A28FE">
        <w:rPr>
          <w:rFonts w:ascii="Arial" w:hAnsi="Arial" w:cs="Arial"/>
        </w:rPr>
        <w:t>ist das Speichermedium mit dem geringsten ökologischen Fußabdruck. Denn im Gegensatz zu Festplatten wird beim Tape-Einsa</w:t>
      </w:r>
      <w:r w:rsidR="00117289">
        <w:rPr>
          <w:rFonts w:ascii="Arial" w:hAnsi="Arial" w:cs="Arial"/>
        </w:rPr>
        <w:t>tz immer nur dann Strom verbraucht</w:t>
      </w:r>
      <w:r w:rsidR="002A28FE">
        <w:rPr>
          <w:rFonts w:ascii="Arial" w:hAnsi="Arial" w:cs="Arial"/>
        </w:rPr>
        <w:t xml:space="preserve">, </w:t>
      </w:r>
      <w:proofErr w:type="gramStart"/>
      <w:r w:rsidR="002A28FE">
        <w:rPr>
          <w:rFonts w:ascii="Arial" w:hAnsi="Arial" w:cs="Arial"/>
        </w:rPr>
        <w:t>wenn sie</w:t>
      </w:r>
      <w:proofErr w:type="gramEnd"/>
      <w:r w:rsidR="002A28FE">
        <w:rPr>
          <w:rFonts w:ascii="Arial" w:hAnsi="Arial" w:cs="Arial"/>
        </w:rPr>
        <w:t xml:space="preserve"> gerade aktiv sind. </w:t>
      </w:r>
      <w:r w:rsidR="00117289">
        <w:rPr>
          <w:rFonts w:ascii="Arial" w:hAnsi="Arial" w:cs="Arial"/>
        </w:rPr>
        <w:t>Zusätzlich ist das Schreiben und Lesen der Daten auf Magnetbänder deutlich energieeffizienter als bei vergleichbaren Speichermedien. In der Gege</w:t>
      </w:r>
      <w:r w:rsidR="00851395">
        <w:rPr>
          <w:rFonts w:ascii="Arial" w:hAnsi="Arial" w:cs="Arial"/>
        </w:rPr>
        <w:t xml:space="preserve">nüberstellung mit HDD hat Tape laut den Analysten von </w:t>
      </w:r>
      <w:r w:rsidR="00851395" w:rsidRPr="00851395">
        <w:rPr>
          <w:lang w:val="en-US"/>
        </w:rPr>
        <w:t>Brad Johns Consulting LLC</w:t>
      </w:r>
      <w:r w:rsidR="00851395" w:rsidRPr="00B247A6">
        <w:rPr>
          <w:sz w:val="28"/>
          <w:szCs w:val="28"/>
          <w:lang w:val="en-US"/>
        </w:rPr>
        <w:t xml:space="preserve"> </w:t>
      </w:r>
      <w:r w:rsidR="00851395">
        <w:rPr>
          <w:rFonts w:ascii="Arial" w:hAnsi="Arial" w:cs="Arial"/>
        </w:rPr>
        <w:t>f</w:t>
      </w:r>
      <w:r w:rsidR="00117289">
        <w:rPr>
          <w:rFonts w:ascii="Arial" w:hAnsi="Arial" w:cs="Arial"/>
        </w:rPr>
        <w:t xml:space="preserve">olgende Nachhaltigkeitsvorteile: 97 Prozent </w:t>
      </w:r>
      <w:r w:rsidR="00851395">
        <w:rPr>
          <w:rFonts w:ascii="Arial" w:hAnsi="Arial" w:cs="Arial"/>
        </w:rPr>
        <w:t>weniger Energieverbrauch, eine um 95 Prozent geringere Wärmeabgabe und insgesamt mehr</w:t>
      </w:r>
      <w:r w:rsidR="00100185">
        <w:rPr>
          <w:rFonts w:ascii="Arial" w:hAnsi="Arial" w:cs="Arial"/>
        </w:rPr>
        <w:t xml:space="preserve"> als 87 Prozent niedrigere </w:t>
      </w:r>
      <w:r w:rsidR="00851395">
        <w:rPr>
          <w:rFonts w:ascii="Arial" w:hAnsi="Arial" w:cs="Arial"/>
        </w:rPr>
        <w:t>CO2-Emissionen.</w:t>
      </w:r>
      <w:r w:rsidR="002A28FE">
        <w:rPr>
          <w:rFonts w:ascii="Arial" w:hAnsi="Arial" w:cs="Arial"/>
        </w:rPr>
        <w:t xml:space="preserve"> </w:t>
      </w:r>
    </w:p>
    <w:p w14:paraId="2DE72A7D" w14:textId="77777777" w:rsidR="002A28FE" w:rsidRDefault="002A28FE" w:rsidP="005E139A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</w:p>
    <w:p w14:paraId="2C689121" w14:textId="134E4C62" w:rsidR="00851395" w:rsidRPr="00BF19D5" w:rsidRDefault="00851395" w:rsidP="00851395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  <w:b/>
        </w:rPr>
      </w:pPr>
      <w:r w:rsidRPr="00BF19D5">
        <w:rPr>
          <w:rFonts w:ascii="Arial" w:hAnsi="Arial" w:cs="Arial"/>
          <w:b/>
        </w:rPr>
        <w:t>Vo</w:t>
      </w:r>
      <w:r w:rsidR="00100185">
        <w:rPr>
          <w:rFonts w:ascii="Arial" w:hAnsi="Arial" w:cs="Arial"/>
          <w:b/>
        </w:rPr>
        <w:t>rteil #7</w:t>
      </w:r>
      <w:r>
        <w:rPr>
          <w:rFonts w:ascii="Arial" w:hAnsi="Arial" w:cs="Arial"/>
          <w:b/>
        </w:rPr>
        <w:t>: Zukunftssich</w:t>
      </w:r>
      <w:r w:rsidR="00D30581">
        <w:rPr>
          <w:rFonts w:ascii="Arial" w:hAnsi="Arial" w:cs="Arial"/>
          <w:b/>
        </w:rPr>
        <w:t xml:space="preserve">er mit großem </w:t>
      </w:r>
      <w:r>
        <w:rPr>
          <w:rFonts w:ascii="Arial" w:hAnsi="Arial" w:cs="Arial"/>
          <w:b/>
        </w:rPr>
        <w:t xml:space="preserve">Entwicklungspotenzial </w:t>
      </w:r>
    </w:p>
    <w:p w14:paraId="42945F34" w14:textId="77777777" w:rsidR="00851395" w:rsidRDefault="00851395" w:rsidP="00851395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</w:p>
    <w:p w14:paraId="3BE7553C" w14:textId="14E8B6FE" w:rsidR="006C6BDD" w:rsidRDefault="00D30581" w:rsidP="00851395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Das Standard-Konsortium LTO hat </w:t>
      </w:r>
      <w:r w:rsidR="006C6BDD">
        <w:rPr>
          <w:rFonts w:ascii="Arial" w:hAnsi="Arial" w:cs="Arial"/>
        </w:rPr>
        <w:t xml:space="preserve">seine Roadmap für die nächsten Jahre veröffentlicht. Sie sieht eine Verdoppelung der Bandkapazitäten mit jeder neuen Generation vor. </w:t>
      </w:r>
      <w:r w:rsidR="000B7DA4">
        <w:rPr>
          <w:rFonts w:ascii="Arial" w:hAnsi="Arial" w:cs="Arial"/>
        </w:rPr>
        <w:t xml:space="preserve">In der Generation 14 soll es dann möglich sein, 576 Terabyte (nativ) beziehungsweise 1,4 </w:t>
      </w:r>
      <w:proofErr w:type="spellStart"/>
      <w:r w:rsidR="00776709">
        <w:rPr>
          <w:rFonts w:ascii="Arial" w:hAnsi="Arial" w:cs="Arial"/>
        </w:rPr>
        <w:t>Petabyte</w:t>
      </w:r>
      <w:proofErr w:type="spellEnd"/>
      <w:r w:rsidR="00776709">
        <w:rPr>
          <w:rFonts w:ascii="Arial" w:hAnsi="Arial" w:cs="Arial"/>
        </w:rPr>
        <w:t xml:space="preserve"> (komprimiert) zu speichern. </w:t>
      </w:r>
    </w:p>
    <w:p w14:paraId="6D8F14D1" w14:textId="77777777" w:rsidR="006C6BDD" w:rsidRDefault="006C6BDD" w:rsidP="00851395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</w:p>
    <w:p w14:paraId="251E7A1B" w14:textId="77777777" w:rsidR="006C6BDD" w:rsidRDefault="006C6BDD" w:rsidP="00851395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</w:p>
    <w:p w14:paraId="5EDF0250" w14:textId="77777777" w:rsidR="00851395" w:rsidRDefault="00851395" w:rsidP="005E139A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</w:p>
    <w:p w14:paraId="1855CE30" w14:textId="3BA44656" w:rsidR="002A28FE" w:rsidRDefault="00D30581" w:rsidP="005E139A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drawing>
          <wp:inline distT="0" distB="0" distL="0" distR="0" wp14:anchorId="3058A6D2" wp14:editId="794087BD">
            <wp:extent cx="5746750" cy="4064635"/>
            <wp:effectExtent l="0" t="0" r="0" b="0"/>
            <wp:docPr id="5" name="Bild 1" descr="Macintosh HD:Users:jn:Dropbox:Tech Data:Schmid &amp; Partner:LTO_RoadMap_2022_Grey_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n:Dropbox:Tech Data:Schmid &amp; Partner:LTO_RoadMap_2022_Grey_HiR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406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3B392" w14:textId="77777777" w:rsidR="002A28FE" w:rsidRDefault="002A28FE" w:rsidP="005E139A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</w:p>
    <w:p w14:paraId="022D91BB" w14:textId="793B9702" w:rsidR="00770130" w:rsidRDefault="00770130" w:rsidP="00770130">
      <w:pPr>
        <w:spacing w:line="276" w:lineRule="auto"/>
        <w:rPr>
          <w:rFonts w:ascii="Arial" w:hAnsi="Arial" w:cs="Arial"/>
        </w:rPr>
      </w:pPr>
      <w:r w:rsidRPr="00A67CDA">
        <w:rPr>
          <w:rFonts w:ascii="Arial" w:hAnsi="Arial" w:cs="Arial"/>
          <w:u w:val="single"/>
        </w:rPr>
        <w:t>Alt-Text:</w:t>
      </w:r>
      <w:r>
        <w:rPr>
          <w:rFonts w:ascii="Arial" w:hAnsi="Arial" w:cs="Arial"/>
        </w:rPr>
        <w:t xml:space="preserve"> Die Roadmap des LTO-Konsortiums </w:t>
      </w:r>
      <w:r w:rsidR="00100185">
        <w:rPr>
          <w:rFonts w:ascii="Arial" w:hAnsi="Arial" w:cs="Arial"/>
        </w:rPr>
        <w:t>sieht in den nächsten Generation</w:t>
      </w:r>
      <w:r w:rsidR="00976A0F">
        <w:rPr>
          <w:rFonts w:ascii="Arial" w:hAnsi="Arial" w:cs="Arial"/>
        </w:rPr>
        <w:t>en</w:t>
      </w:r>
      <w:r w:rsidR="00100185">
        <w:rPr>
          <w:rFonts w:ascii="Arial" w:hAnsi="Arial" w:cs="Arial"/>
        </w:rPr>
        <w:t xml:space="preserve"> jeweils eine Verdoppelung der Speicherkapazität vor.</w:t>
      </w:r>
    </w:p>
    <w:p w14:paraId="4BCA1233" w14:textId="77777777" w:rsidR="00CB69E3" w:rsidRDefault="00CB69E3" w:rsidP="003C51E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</w:p>
    <w:p w14:paraId="7AFDB871" w14:textId="77777777" w:rsidR="00B839D2" w:rsidRPr="003C51E1" w:rsidRDefault="00B839D2" w:rsidP="003C51E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  <w:b/>
        </w:rPr>
      </w:pPr>
    </w:p>
    <w:p w14:paraId="3EC0D862" w14:textId="77777777" w:rsidR="00776709" w:rsidRDefault="00776709" w:rsidP="003C51E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lastRenderedPageBreak/>
        <w:t>((H2)</w:t>
      </w:r>
    </w:p>
    <w:p w14:paraId="57CED84A" w14:textId="77777777" w:rsidR="00776709" w:rsidRDefault="00776709" w:rsidP="003C51E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  <w:b/>
          <w:lang w:val="en-US"/>
        </w:rPr>
      </w:pPr>
    </w:p>
    <w:p w14:paraId="39FDFFAF" w14:textId="757033EF" w:rsidR="00776709" w:rsidRPr="00E24DA8" w:rsidRDefault="00C66EEE" w:rsidP="003C51E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  <w:b/>
          <w:sz w:val="26"/>
          <w:szCs w:val="26"/>
          <w:lang w:val="en-US"/>
        </w:rPr>
      </w:pPr>
      <w:r w:rsidRPr="00E24DA8">
        <w:rPr>
          <w:rFonts w:ascii="Arial" w:hAnsi="Arial" w:cs="Arial"/>
          <w:b/>
          <w:sz w:val="26"/>
          <w:szCs w:val="26"/>
          <w:lang w:val="en-US"/>
        </w:rPr>
        <w:t xml:space="preserve">Backup auf Tape: </w:t>
      </w:r>
      <w:proofErr w:type="spellStart"/>
      <w:r w:rsidR="00770130">
        <w:rPr>
          <w:rFonts w:ascii="Arial" w:hAnsi="Arial" w:cs="Arial"/>
          <w:b/>
          <w:sz w:val="26"/>
          <w:szCs w:val="26"/>
          <w:lang w:val="en-US"/>
        </w:rPr>
        <w:t>Zentrale</w:t>
      </w:r>
      <w:proofErr w:type="spellEnd"/>
      <w:r w:rsidR="00770130">
        <w:rPr>
          <w:rFonts w:ascii="Arial" w:hAnsi="Arial" w:cs="Arial"/>
          <w:b/>
          <w:sz w:val="26"/>
          <w:szCs w:val="26"/>
          <w:lang w:val="en-US"/>
        </w:rPr>
        <w:t xml:space="preserve"> </w:t>
      </w:r>
      <w:proofErr w:type="spellStart"/>
      <w:r w:rsidR="00776709" w:rsidRPr="00E24DA8">
        <w:rPr>
          <w:rFonts w:ascii="Arial" w:hAnsi="Arial" w:cs="Arial"/>
          <w:b/>
          <w:sz w:val="26"/>
          <w:szCs w:val="26"/>
          <w:lang w:val="en-US"/>
        </w:rPr>
        <w:t>Anwendungsgebiete</w:t>
      </w:r>
      <w:proofErr w:type="spellEnd"/>
      <w:r w:rsidR="00D0624E" w:rsidRPr="00E24DA8">
        <w:rPr>
          <w:rFonts w:ascii="Arial" w:hAnsi="Arial" w:cs="Arial"/>
          <w:b/>
          <w:sz w:val="26"/>
          <w:szCs w:val="26"/>
          <w:lang w:val="en-US"/>
        </w:rPr>
        <w:t xml:space="preserve"> </w:t>
      </w:r>
      <w:r w:rsidR="00D0624E" w:rsidRPr="00E24DA8">
        <w:rPr>
          <w:rFonts w:ascii="Arial" w:hAnsi="Arial" w:cs="Arial"/>
          <w:b/>
          <w:sz w:val="26"/>
          <w:szCs w:val="26"/>
          <w:lang w:val="en-US"/>
        </w:rPr>
        <w:br/>
      </w:r>
    </w:p>
    <w:p w14:paraId="70B652C5" w14:textId="77777777" w:rsidR="003C00C1" w:rsidRDefault="00776709" w:rsidP="003C51E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  <w:lang w:val="en-US"/>
        </w:rPr>
      </w:pPr>
      <w:r w:rsidRPr="003C00C1">
        <w:rPr>
          <w:rFonts w:ascii="Arial" w:hAnsi="Arial" w:cs="Arial"/>
          <w:lang w:val="en-US"/>
        </w:rPr>
        <w:t xml:space="preserve">- </w:t>
      </w:r>
      <w:proofErr w:type="spellStart"/>
      <w:r w:rsidR="003C00C1" w:rsidRPr="003C00C1">
        <w:rPr>
          <w:rFonts w:ascii="Arial" w:hAnsi="Arial" w:cs="Arial"/>
          <w:b/>
          <w:lang w:val="en-US"/>
        </w:rPr>
        <w:t>Industrieunternehmen</w:t>
      </w:r>
      <w:proofErr w:type="spellEnd"/>
      <w:r w:rsidR="003C00C1" w:rsidRPr="003C00C1">
        <w:rPr>
          <w:rFonts w:ascii="Arial" w:hAnsi="Arial" w:cs="Arial"/>
          <w:lang w:val="en-US"/>
        </w:rPr>
        <w:t xml:space="preserve">, die </w:t>
      </w:r>
      <w:proofErr w:type="spellStart"/>
      <w:r w:rsidR="003C00C1" w:rsidRPr="003C00C1">
        <w:rPr>
          <w:rFonts w:ascii="Arial" w:hAnsi="Arial" w:cs="Arial"/>
          <w:lang w:val="en-US"/>
        </w:rPr>
        <w:t>ein</w:t>
      </w:r>
      <w:proofErr w:type="spellEnd"/>
      <w:r w:rsidR="003C00C1" w:rsidRPr="003C00C1">
        <w:rPr>
          <w:rFonts w:ascii="Arial" w:hAnsi="Arial" w:cs="Arial"/>
          <w:lang w:val="en-US"/>
        </w:rPr>
        <w:t xml:space="preserve"> </w:t>
      </w:r>
      <w:proofErr w:type="spellStart"/>
      <w:r w:rsidR="003C00C1" w:rsidRPr="003C00C1">
        <w:rPr>
          <w:rFonts w:ascii="Arial" w:hAnsi="Arial" w:cs="Arial"/>
          <w:lang w:val="en-US"/>
        </w:rPr>
        <w:t>Teil</w:t>
      </w:r>
      <w:proofErr w:type="spellEnd"/>
      <w:r w:rsidR="003C00C1" w:rsidRPr="003C00C1">
        <w:rPr>
          <w:rFonts w:ascii="Arial" w:hAnsi="Arial" w:cs="Arial"/>
          <w:lang w:val="en-US"/>
        </w:rPr>
        <w:t xml:space="preserve"> </w:t>
      </w:r>
      <w:proofErr w:type="spellStart"/>
      <w:r w:rsidR="003C00C1" w:rsidRPr="003C00C1">
        <w:rPr>
          <w:rFonts w:ascii="Arial" w:hAnsi="Arial" w:cs="Arial"/>
          <w:lang w:val="en-US"/>
        </w:rPr>
        <w:t>ihrer</w:t>
      </w:r>
      <w:proofErr w:type="spellEnd"/>
      <w:r w:rsidR="003C00C1" w:rsidRPr="003C00C1">
        <w:rPr>
          <w:rFonts w:ascii="Arial" w:hAnsi="Arial" w:cs="Arial"/>
          <w:lang w:val="en-US"/>
        </w:rPr>
        <w:t xml:space="preserve"> </w:t>
      </w:r>
      <w:proofErr w:type="spellStart"/>
      <w:r w:rsidR="003C00C1" w:rsidRPr="003C00C1">
        <w:rPr>
          <w:rFonts w:ascii="Arial" w:hAnsi="Arial" w:cs="Arial"/>
          <w:lang w:val="en-US"/>
        </w:rPr>
        <w:t>Daten</w:t>
      </w:r>
      <w:proofErr w:type="spellEnd"/>
      <w:r w:rsidR="003C00C1" w:rsidRPr="003C00C1">
        <w:rPr>
          <w:rFonts w:ascii="Arial" w:hAnsi="Arial" w:cs="Arial"/>
          <w:lang w:val="en-US"/>
        </w:rPr>
        <w:t xml:space="preserve"> </w:t>
      </w:r>
      <w:proofErr w:type="spellStart"/>
      <w:r w:rsidR="003C00C1" w:rsidRPr="003C00C1">
        <w:rPr>
          <w:rFonts w:ascii="Arial" w:hAnsi="Arial" w:cs="Arial"/>
          <w:lang w:val="en-US"/>
        </w:rPr>
        <w:t>aus</w:t>
      </w:r>
      <w:proofErr w:type="spellEnd"/>
      <w:r w:rsidR="003C00C1" w:rsidRPr="003C00C1">
        <w:rPr>
          <w:rFonts w:ascii="Arial" w:hAnsi="Arial" w:cs="Arial"/>
          <w:lang w:val="en-US"/>
        </w:rPr>
        <w:t xml:space="preserve"> Compliance-</w:t>
      </w:r>
      <w:proofErr w:type="spellStart"/>
      <w:r w:rsidR="003C00C1" w:rsidRPr="003C00C1">
        <w:rPr>
          <w:rFonts w:ascii="Arial" w:hAnsi="Arial" w:cs="Arial"/>
          <w:lang w:val="en-US"/>
        </w:rPr>
        <w:t>Gründen</w:t>
      </w:r>
      <w:proofErr w:type="spellEnd"/>
      <w:r w:rsidR="003C00C1" w:rsidRPr="003C00C1">
        <w:rPr>
          <w:rFonts w:ascii="Arial" w:hAnsi="Arial" w:cs="Arial"/>
          <w:lang w:val="en-US"/>
        </w:rPr>
        <w:t xml:space="preserve"> </w:t>
      </w:r>
      <w:proofErr w:type="spellStart"/>
      <w:r w:rsidR="003C00C1" w:rsidRPr="003C00C1">
        <w:rPr>
          <w:rFonts w:ascii="Arial" w:hAnsi="Arial" w:cs="Arial"/>
          <w:lang w:val="en-US"/>
        </w:rPr>
        <w:t>langfristig</w:t>
      </w:r>
      <w:proofErr w:type="spellEnd"/>
      <w:r w:rsidR="003C00C1" w:rsidRPr="003C00C1">
        <w:rPr>
          <w:rFonts w:ascii="Arial" w:hAnsi="Arial" w:cs="Arial"/>
          <w:lang w:val="en-US"/>
        </w:rPr>
        <w:t xml:space="preserve"> </w:t>
      </w:r>
      <w:proofErr w:type="spellStart"/>
      <w:r w:rsidR="003C00C1" w:rsidRPr="003C00C1">
        <w:rPr>
          <w:rFonts w:ascii="Arial" w:hAnsi="Arial" w:cs="Arial"/>
          <w:lang w:val="en-US"/>
        </w:rPr>
        <w:t>sichern</w:t>
      </w:r>
      <w:proofErr w:type="spellEnd"/>
      <w:r w:rsidR="003C00C1" w:rsidRPr="003C00C1">
        <w:rPr>
          <w:rFonts w:ascii="Arial" w:hAnsi="Arial" w:cs="Arial"/>
          <w:lang w:val="en-US"/>
        </w:rPr>
        <w:t xml:space="preserve"> </w:t>
      </w:r>
      <w:proofErr w:type="spellStart"/>
      <w:r w:rsidR="003C00C1" w:rsidRPr="003C00C1">
        <w:rPr>
          <w:rFonts w:ascii="Arial" w:hAnsi="Arial" w:cs="Arial"/>
          <w:lang w:val="en-US"/>
        </w:rPr>
        <w:t>müssen</w:t>
      </w:r>
      <w:proofErr w:type="spellEnd"/>
      <w:r w:rsidR="003C00C1" w:rsidRPr="003C00C1">
        <w:rPr>
          <w:rFonts w:ascii="Arial" w:hAnsi="Arial" w:cs="Arial"/>
          <w:lang w:val="en-US"/>
        </w:rPr>
        <w:t>.</w:t>
      </w:r>
    </w:p>
    <w:p w14:paraId="38A383E0" w14:textId="77777777" w:rsidR="003C00C1" w:rsidRDefault="003C00C1" w:rsidP="003C51E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  <w:lang w:val="en-US"/>
        </w:rPr>
      </w:pPr>
    </w:p>
    <w:p w14:paraId="07AEA40F" w14:textId="405DBE1A" w:rsidR="003C00C1" w:rsidRDefault="003C00C1" w:rsidP="003C51E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  <w:lang w:val="en-US"/>
        </w:rPr>
      </w:pPr>
      <w:r w:rsidRPr="003C00C1">
        <w:rPr>
          <w:rFonts w:ascii="Arial" w:hAnsi="Arial" w:cs="Arial"/>
          <w:lang w:val="en-US"/>
        </w:rPr>
        <w:t xml:space="preserve">- </w:t>
      </w:r>
      <w:proofErr w:type="spellStart"/>
      <w:r>
        <w:rPr>
          <w:rFonts w:ascii="Arial" w:hAnsi="Arial" w:cs="Arial"/>
          <w:b/>
          <w:lang w:val="en-US"/>
        </w:rPr>
        <w:t>Forschung</w:t>
      </w:r>
      <w:proofErr w:type="spellEnd"/>
      <w:r>
        <w:rPr>
          <w:rFonts w:ascii="Arial" w:hAnsi="Arial" w:cs="Arial"/>
          <w:b/>
          <w:lang w:val="en-US"/>
        </w:rPr>
        <w:t xml:space="preserve"> und </w:t>
      </w:r>
      <w:proofErr w:type="spellStart"/>
      <w:r>
        <w:rPr>
          <w:rFonts w:ascii="Arial" w:hAnsi="Arial" w:cs="Arial"/>
          <w:b/>
          <w:lang w:val="en-US"/>
        </w:rPr>
        <w:t>Entwicklungsabteilungen</w:t>
      </w:r>
      <w:proofErr w:type="spellEnd"/>
      <w:r>
        <w:rPr>
          <w:rFonts w:ascii="Arial" w:hAnsi="Arial" w:cs="Arial"/>
          <w:lang w:val="en-US"/>
        </w:rPr>
        <w:t xml:space="preserve">, die </w:t>
      </w:r>
      <w:proofErr w:type="spellStart"/>
      <w:r>
        <w:rPr>
          <w:rFonts w:ascii="Arial" w:hAnsi="Arial" w:cs="Arial"/>
          <w:lang w:val="en-US"/>
        </w:rPr>
        <w:t>Forschungsdaten</w:t>
      </w:r>
      <w:proofErr w:type="spellEnd"/>
      <w:r>
        <w:rPr>
          <w:rFonts w:ascii="Arial" w:hAnsi="Arial" w:cs="Arial"/>
          <w:lang w:val="en-US"/>
        </w:rPr>
        <w:t xml:space="preserve">, </w:t>
      </w:r>
      <w:proofErr w:type="spellStart"/>
      <w:r>
        <w:rPr>
          <w:rFonts w:ascii="Arial" w:hAnsi="Arial" w:cs="Arial"/>
          <w:lang w:val="en-US"/>
        </w:rPr>
        <w:t>Studien</w:t>
      </w:r>
      <w:proofErr w:type="spellEnd"/>
      <w:r>
        <w:rPr>
          <w:rFonts w:ascii="Arial" w:hAnsi="Arial" w:cs="Arial"/>
          <w:lang w:val="en-US"/>
        </w:rPr>
        <w:t xml:space="preserve"> und </w:t>
      </w:r>
      <w:proofErr w:type="spellStart"/>
      <w:r>
        <w:rPr>
          <w:rFonts w:ascii="Arial" w:hAnsi="Arial" w:cs="Arial"/>
          <w:lang w:val="en-US"/>
        </w:rPr>
        <w:t>andere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wichtige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Informationen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über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proofErr w:type="gramStart"/>
      <w:r w:rsidR="00976A0F">
        <w:rPr>
          <w:rFonts w:ascii="Arial" w:hAnsi="Arial" w:cs="Arial"/>
          <w:lang w:val="en-US"/>
        </w:rPr>
        <w:t>lange</w:t>
      </w:r>
      <w:proofErr w:type="spellEnd"/>
      <w:proofErr w:type="gramEnd"/>
      <w:r w:rsidR="00976A0F">
        <w:rPr>
          <w:rFonts w:ascii="Arial" w:hAnsi="Arial" w:cs="Arial"/>
          <w:lang w:val="en-US"/>
        </w:rPr>
        <w:t xml:space="preserve"> </w:t>
      </w:r>
      <w:proofErr w:type="spellStart"/>
      <w:r w:rsidR="00976A0F">
        <w:rPr>
          <w:rFonts w:ascii="Arial" w:hAnsi="Arial" w:cs="Arial"/>
          <w:lang w:val="en-US"/>
        </w:rPr>
        <w:t>Zeiträume</w:t>
      </w:r>
      <w:proofErr w:type="spellEnd"/>
      <w:r w:rsidR="00976A0F">
        <w:rPr>
          <w:rFonts w:ascii="Arial" w:hAnsi="Arial" w:cs="Arial"/>
          <w:lang w:val="en-US"/>
        </w:rPr>
        <w:t xml:space="preserve"> </w:t>
      </w:r>
      <w:proofErr w:type="spellStart"/>
      <w:r w:rsidR="00976A0F">
        <w:rPr>
          <w:rFonts w:ascii="Arial" w:hAnsi="Arial" w:cs="Arial"/>
          <w:lang w:val="en-US"/>
        </w:rPr>
        <w:t>archivieren</w:t>
      </w:r>
      <w:proofErr w:type="spellEnd"/>
      <w:r w:rsidR="00976A0F">
        <w:rPr>
          <w:rFonts w:ascii="Arial" w:hAnsi="Arial" w:cs="Arial"/>
          <w:lang w:val="en-US"/>
        </w:rPr>
        <w:t xml:space="preserve"> </w:t>
      </w:r>
      <w:proofErr w:type="spellStart"/>
      <w:r w:rsidR="00976A0F">
        <w:rPr>
          <w:rFonts w:ascii="Arial" w:hAnsi="Arial" w:cs="Arial"/>
          <w:lang w:val="en-US"/>
        </w:rPr>
        <w:t>müssen</w:t>
      </w:r>
      <w:proofErr w:type="spellEnd"/>
      <w:r>
        <w:rPr>
          <w:rFonts w:ascii="Arial" w:hAnsi="Arial" w:cs="Arial"/>
          <w:lang w:val="en-US"/>
        </w:rPr>
        <w:t>.</w:t>
      </w:r>
    </w:p>
    <w:p w14:paraId="79C5CEE3" w14:textId="77777777" w:rsidR="003C00C1" w:rsidRDefault="003C00C1" w:rsidP="003C51E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  <w:lang w:val="en-US"/>
        </w:rPr>
      </w:pPr>
    </w:p>
    <w:p w14:paraId="2A8D90C7" w14:textId="77777777" w:rsidR="00F34401" w:rsidRDefault="003C00C1" w:rsidP="003C00C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  <w:lang w:val="en-US"/>
        </w:rPr>
      </w:pPr>
      <w:r w:rsidRPr="003C00C1">
        <w:rPr>
          <w:rFonts w:ascii="Arial" w:hAnsi="Arial" w:cs="Arial"/>
          <w:lang w:val="en-US"/>
        </w:rPr>
        <w:t xml:space="preserve">- </w:t>
      </w:r>
      <w:proofErr w:type="spellStart"/>
      <w:r>
        <w:rPr>
          <w:rFonts w:ascii="Arial" w:hAnsi="Arial" w:cs="Arial"/>
          <w:b/>
          <w:lang w:val="en-US"/>
        </w:rPr>
        <w:t>Gesundheitsbranche</w:t>
      </w:r>
      <w:proofErr w:type="spellEnd"/>
      <w:r>
        <w:rPr>
          <w:rFonts w:ascii="Arial" w:hAnsi="Arial" w:cs="Arial"/>
          <w:lang w:val="en-US"/>
        </w:rPr>
        <w:t xml:space="preserve">, in der </w:t>
      </w:r>
      <w:proofErr w:type="spellStart"/>
      <w:r>
        <w:rPr>
          <w:rFonts w:ascii="Arial" w:hAnsi="Arial" w:cs="Arial"/>
          <w:lang w:val="en-US"/>
        </w:rPr>
        <w:t>mediz</w:t>
      </w:r>
      <w:r w:rsidR="00364B51">
        <w:rPr>
          <w:rFonts w:ascii="Arial" w:hAnsi="Arial" w:cs="Arial"/>
          <w:lang w:val="en-US"/>
        </w:rPr>
        <w:t>inische</w:t>
      </w:r>
      <w:proofErr w:type="spellEnd"/>
      <w:r w:rsidR="00364B51">
        <w:rPr>
          <w:rFonts w:ascii="Arial" w:hAnsi="Arial" w:cs="Arial"/>
          <w:lang w:val="en-US"/>
        </w:rPr>
        <w:t xml:space="preserve"> </w:t>
      </w:r>
      <w:proofErr w:type="spellStart"/>
      <w:r w:rsidR="00364B51">
        <w:rPr>
          <w:rFonts w:ascii="Arial" w:hAnsi="Arial" w:cs="Arial"/>
          <w:lang w:val="en-US"/>
        </w:rPr>
        <w:t>Bilddaten</w:t>
      </w:r>
      <w:proofErr w:type="spellEnd"/>
      <w:r w:rsidR="00364B51">
        <w:rPr>
          <w:rFonts w:ascii="Arial" w:hAnsi="Arial" w:cs="Arial"/>
          <w:lang w:val="en-US"/>
        </w:rPr>
        <w:t xml:space="preserve"> </w:t>
      </w:r>
      <w:proofErr w:type="spellStart"/>
      <w:proofErr w:type="gramStart"/>
      <w:r w:rsidR="00364B51">
        <w:rPr>
          <w:rFonts w:ascii="Arial" w:hAnsi="Arial" w:cs="Arial"/>
          <w:lang w:val="en-US"/>
        </w:rPr>
        <w:t>oder</w:t>
      </w:r>
      <w:proofErr w:type="spellEnd"/>
      <w:proofErr w:type="gramEnd"/>
      <w:r w:rsidR="00364B51">
        <w:rPr>
          <w:rFonts w:ascii="Arial" w:hAnsi="Arial" w:cs="Arial"/>
          <w:lang w:val="en-US"/>
        </w:rPr>
        <w:t xml:space="preserve"> </w:t>
      </w:r>
      <w:proofErr w:type="spellStart"/>
      <w:r w:rsidR="00364B51">
        <w:rPr>
          <w:rFonts w:ascii="Arial" w:hAnsi="Arial" w:cs="Arial"/>
          <w:lang w:val="en-US"/>
        </w:rPr>
        <w:t>wissenschaftliche</w:t>
      </w:r>
      <w:proofErr w:type="spellEnd"/>
      <w:r w:rsidR="00364B51">
        <w:rPr>
          <w:rFonts w:ascii="Arial" w:hAnsi="Arial" w:cs="Arial"/>
          <w:lang w:val="en-US"/>
        </w:rPr>
        <w:t xml:space="preserve"> </w:t>
      </w:r>
      <w:proofErr w:type="spellStart"/>
      <w:r w:rsidR="00364B51">
        <w:rPr>
          <w:rFonts w:ascii="Arial" w:hAnsi="Arial" w:cs="Arial"/>
          <w:lang w:val="en-US"/>
        </w:rPr>
        <w:t>Forschungsdaten</w:t>
      </w:r>
      <w:proofErr w:type="spellEnd"/>
      <w:r w:rsidR="00364B51">
        <w:rPr>
          <w:rFonts w:ascii="Arial" w:hAnsi="Arial" w:cs="Arial"/>
          <w:lang w:val="en-US"/>
        </w:rPr>
        <w:t xml:space="preserve"> </w:t>
      </w:r>
      <w:proofErr w:type="spellStart"/>
      <w:r w:rsidR="00F34401">
        <w:rPr>
          <w:rFonts w:ascii="Arial" w:hAnsi="Arial" w:cs="Arial"/>
          <w:lang w:val="en-US"/>
        </w:rPr>
        <w:t>große</w:t>
      </w:r>
      <w:proofErr w:type="spellEnd"/>
      <w:r w:rsidR="00F34401">
        <w:rPr>
          <w:rFonts w:ascii="Arial" w:hAnsi="Arial" w:cs="Arial"/>
          <w:lang w:val="en-US"/>
        </w:rPr>
        <w:t xml:space="preserve"> </w:t>
      </w:r>
      <w:proofErr w:type="spellStart"/>
      <w:r w:rsidR="00F34401">
        <w:rPr>
          <w:rFonts w:ascii="Arial" w:hAnsi="Arial" w:cs="Arial"/>
          <w:lang w:val="en-US"/>
        </w:rPr>
        <w:t>Mengen</w:t>
      </w:r>
      <w:proofErr w:type="spellEnd"/>
      <w:r w:rsidR="00F34401">
        <w:rPr>
          <w:rFonts w:ascii="Arial" w:hAnsi="Arial" w:cs="Arial"/>
          <w:lang w:val="en-US"/>
        </w:rPr>
        <w:t xml:space="preserve"> an </w:t>
      </w:r>
      <w:proofErr w:type="spellStart"/>
      <w:r w:rsidR="00F34401">
        <w:rPr>
          <w:rFonts w:ascii="Arial" w:hAnsi="Arial" w:cs="Arial"/>
          <w:lang w:val="en-US"/>
        </w:rPr>
        <w:t>Daten</w:t>
      </w:r>
      <w:proofErr w:type="spellEnd"/>
      <w:r w:rsidR="00F34401">
        <w:rPr>
          <w:rFonts w:ascii="Arial" w:hAnsi="Arial" w:cs="Arial"/>
          <w:lang w:val="en-US"/>
        </w:rPr>
        <w:t xml:space="preserve"> </w:t>
      </w:r>
      <w:proofErr w:type="spellStart"/>
      <w:r w:rsidR="00F34401">
        <w:rPr>
          <w:rFonts w:ascii="Arial" w:hAnsi="Arial" w:cs="Arial"/>
          <w:lang w:val="en-US"/>
        </w:rPr>
        <w:t>generieren</w:t>
      </w:r>
      <w:proofErr w:type="spellEnd"/>
      <w:r w:rsidR="00F34401">
        <w:rPr>
          <w:rFonts w:ascii="Arial" w:hAnsi="Arial" w:cs="Arial"/>
          <w:lang w:val="en-US"/>
        </w:rPr>
        <w:t>.</w:t>
      </w:r>
    </w:p>
    <w:p w14:paraId="292C3192" w14:textId="77777777" w:rsidR="00F34401" w:rsidRDefault="00F34401" w:rsidP="003C00C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  <w:lang w:val="en-US"/>
        </w:rPr>
      </w:pPr>
    </w:p>
    <w:p w14:paraId="0CB8BE8A" w14:textId="3487CA66" w:rsidR="00F34401" w:rsidRDefault="00F34401" w:rsidP="00F3440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  <w:lang w:val="en-US"/>
        </w:rPr>
      </w:pPr>
      <w:r w:rsidRPr="003C00C1">
        <w:rPr>
          <w:rFonts w:ascii="Arial" w:hAnsi="Arial" w:cs="Arial"/>
          <w:lang w:val="en-US"/>
        </w:rPr>
        <w:t xml:space="preserve">- </w:t>
      </w:r>
      <w:proofErr w:type="spellStart"/>
      <w:r>
        <w:rPr>
          <w:rFonts w:ascii="Arial" w:hAnsi="Arial" w:cs="Arial"/>
          <w:b/>
          <w:lang w:val="en-US"/>
        </w:rPr>
        <w:t>Finanzdienstleister</w:t>
      </w:r>
      <w:proofErr w:type="spellEnd"/>
      <w:r>
        <w:rPr>
          <w:rFonts w:ascii="Arial" w:hAnsi="Arial" w:cs="Arial"/>
          <w:lang w:val="en-US"/>
        </w:rPr>
        <w:t xml:space="preserve">, die </w:t>
      </w:r>
      <w:proofErr w:type="spellStart"/>
      <w:r>
        <w:rPr>
          <w:rFonts w:ascii="Arial" w:hAnsi="Arial" w:cs="Arial"/>
          <w:lang w:val="en-US"/>
        </w:rPr>
        <w:t>regulatorisch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verpflichtet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lang w:val="en-US"/>
        </w:rPr>
        <w:t>sind</w:t>
      </w:r>
      <w:proofErr w:type="spellEnd"/>
      <w:proofErr w:type="gramEnd"/>
      <w:r>
        <w:rPr>
          <w:rFonts w:ascii="Arial" w:hAnsi="Arial" w:cs="Arial"/>
          <w:lang w:val="en-US"/>
        </w:rPr>
        <w:t xml:space="preserve">, </w:t>
      </w:r>
      <w:proofErr w:type="spellStart"/>
      <w:r>
        <w:rPr>
          <w:rFonts w:ascii="Arial" w:hAnsi="Arial" w:cs="Arial"/>
          <w:lang w:val="en-US"/>
        </w:rPr>
        <w:t>Transaktionsdaten</w:t>
      </w:r>
      <w:proofErr w:type="spellEnd"/>
      <w:r>
        <w:rPr>
          <w:rFonts w:ascii="Arial" w:hAnsi="Arial" w:cs="Arial"/>
          <w:lang w:val="en-US"/>
        </w:rPr>
        <w:t xml:space="preserve">, </w:t>
      </w:r>
      <w:proofErr w:type="spellStart"/>
      <w:r>
        <w:rPr>
          <w:rFonts w:ascii="Arial" w:hAnsi="Arial" w:cs="Arial"/>
          <w:lang w:val="en-US"/>
        </w:rPr>
        <w:t>Verkaufsdokumente</w:t>
      </w:r>
      <w:proofErr w:type="spellEnd"/>
      <w:r>
        <w:rPr>
          <w:rFonts w:ascii="Arial" w:hAnsi="Arial" w:cs="Arial"/>
          <w:lang w:val="en-US"/>
        </w:rPr>
        <w:t xml:space="preserve"> und </w:t>
      </w:r>
      <w:proofErr w:type="spellStart"/>
      <w:r>
        <w:rPr>
          <w:rFonts w:ascii="Arial" w:hAnsi="Arial" w:cs="Arial"/>
          <w:lang w:val="en-US"/>
        </w:rPr>
        <w:t>andere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wichtige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Finanzdaten</w:t>
      </w:r>
      <w:proofErr w:type="spellEnd"/>
      <w:r w:rsidR="00B540B9">
        <w:rPr>
          <w:rFonts w:ascii="Arial" w:hAnsi="Arial" w:cs="Arial"/>
          <w:lang w:val="en-US"/>
        </w:rPr>
        <w:t xml:space="preserve"> </w:t>
      </w:r>
      <w:proofErr w:type="spellStart"/>
      <w:r w:rsidR="00B540B9">
        <w:rPr>
          <w:rFonts w:ascii="Arial" w:hAnsi="Arial" w:cs="Arial"/>
          <w:lang w:val="en-US"/>
        </w:rPr>
        <w:t>aufzubewahren</w:t>
      </w:r>
      <w:proofErr w:type="spellEnd"/>
      <w:r w:rsidR="00B540B9">
        <w:rPr>
          <w:rFonts w:ascii="Arial" w:hAnsi="Arial" w:cs="Arial"/>
          <w:lang w:val="en-US"/>
        </w:rPr>
        <w:t>.</w:t>
      </w:r>
    </w:p>
    <w:p w14:paraId="0FB8496E" w14:textId="77777777" w:rsidR="00F34401" w:rsidRDefault="00F34401" w:rsidP="00F3440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  <w:lang w:val="en-US"/>
        </w:rPr>
      </w:pPr>
    </w:p>
    <w:p w14:paraId="74FC0BC1" w14:textId="3052B003" w:rsidR="00B540B9" w:rsidRDefault="00B540B9" w:rsidP="00B540B9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  <w:lang w:val="en-US"/>
        </w:rPr>
      </w:pPr>
      <w:r w:rsidRPr="003C00C1">
        <w:rPr>
          <w:rFonts w:ascii="Arial" w:hAnsi="Arial" w:cs="Arial"/>
          <w:lang w:val="en-US"/>
        </w:rPr>
        <w:t xml:space="preserve">- </w:t>
      </w:r>
      <w:proofErr w:type="spellStart"/>
      <w:r>
        <w:rPr>
          <w:rFonts w:ascii="Arial" w:hAnsi="Arial" w:cs="Arial"/>
          <w:b/>
          <w:lang w:val="en-US"/>
        </w:rPr>
        <w:t>Medien</w:t>
      </w:r>
      <w:proofErr w:type="spellEnd"/>
      <w:r>
        <w:rPr>
          <w:rFonts w:ascii="Arial" w:hAnsi="Arial" w:cs="Arial"/>
          <w:b/>
          <w:lang w:val="en-US"/>
        </w:rPr>
        <w:t xml:space="preserve">- und </w:t>
      </w:r>
      <w:proofErr w:type="spellStart"/>
      <w:r>
        <w:rPr>
          <w:rFonts w:ascii="Arial" w:hAnsi="Arial" w:cs="Arial"/>
          <w:b/>
          <w:lang w:val="en-US"/>
        </w:rPr>
        <w:t>Unterhaltungsindustrie</w:t>
      </w:r>
      <w:proofErr w:type="spellEnd"/>
      <w:r>
        <w:rPr>
          <w:rFonts w:ascii="Arial" w:hAnsi="Arial" w:cs="Arial"/>
          <w:lang w:val="en-US"/>
        </w:rPr>
        <w:t xml:space="preserve">, die </w:t>
      </w:r>
      <w:proofErr w:type="spellStart"/>
      <w:r>
        <w:rPr>
          <w:rFonts w:ascii="Arial" w:hAnsi="Arial" w:cs="Arial"/>
          <w:lang w:val="en-US"/>
        </w:rPr>
        <w:t>große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Mengen</w:t>
      </w:r>
      <w:proofErr w:type="spellEnd"/>
      <w:r>
        <w:rPr>
          <w:rFonts w:ascii="Arial" w:hAnsi="Arial" w:cs="Arial"/>
          <w:lang w:val="en-US"/>
        </w:rPr>
        <w:t xml:space="preserve"> an Audio- und </w:t>
      </w:r>
      <w:proofErr w:type="spellStart"/>
      <w:r>
        <w:rPr>
          <w:rFonts w:ascii="Arial" w:hAnsi="Arial" w:cs="Arial"/>
          <w:lang w:val="en-US"/>
        </w:rPr>
        <w:t>Videodaten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produziert</w:t>
      </w:r>
      <w:proofErr w:type="spellEnd"/>
      <w:r>
        <w:rPr>
          <w:rFonts w:ascii="Arial" w:hAnsi="Arial" w:cs="Arial"/>
          <w:lang w:val="en-US"/>
        </w:rPr>
        <w:t xml:space="preserve">. </w:t>
      </w:r>
    </w:p>
    <w:p w14:paraId="6A34D195" w14:textId="77777777" w:rsidR="00B540B9" w:rsidRDefault="00B540B9" w:rsidP="00B540B9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  <w:lang w:val="en-US"/>
        </w:rPr>
      </w:pPr>
    </w:p>
    <w:p w14:paraId="075943F5" w14:textId="01587566" w:rsidR="00B540B9" w:rsidRDefault="00B540B9" w:rsidP="00B540B9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  <w:lang w:val="en-US"/>
        </w:rPr>
      </w:pPr>
      <w:r w:rsidRPr="003C00C1">
        <w:rPr>
          <w:rFonts w:ascii="Arial" w:hAnsi="Arial" w:cs="Arial"/>
          <w:lang w:val="en-US"/>
        </w:rPr>
        <w:t xml:space="preserve">- </w:t>
      </w:r>
      <w:proofErr w:type="spellStart"/>
      <w:r w:rsidR="002F7E72">
        <w:rPr>
          <w:rFonts w:ascii="Arial" w:hAnsi="Arial" w:cs="Arial"/>
          <w:b/>
          <w:lang w:val="en-US"/>
        </w:rPr>
        <w:t>Künstliche</w:t>
      </w:r>
      <w:proofErr w:type="spellEnd"/>
      <w:r w:rsidR="002F7E72">
        <w:rPr>
          <w:rFonts w:ascii="Arial" w:hAnsi="Arial" w:cs="Arial"/>
          <w:b/>
          <w:lang w:val="en-US"/>
        </w:rPr>
        <w:t xml:space="preserve"> </w:t>
      </w:r>
      <w:proofErr w:type="spellStart"/>
      <w:r w:rsidR="002F7E72">
        <w:rPr>
          <w:rFonts w:ascii="Arial" w:hAnsi="Arial" w:cs="Arial"/>
          <w:b/>
          <w:lang w:val="en-US"/>
        </w:rPr>
        <w:t>Intelligenz</w:t>
      </w:r>
      <w:proofErr w:type="spellEnd"/>
      <w:r w:rsidR="002F7E72">
        <w:rPr>
          <w:rFonts w:ascii="Arial" w:hAnsi="Arial" w:cs="Arial"/>
          <w:b/>
          <w:lang w:val="en-US"/>
        </w:rPr>
        <w:t xml:space="preserve"> und </w:t>
      </w:r>
      <w:proofErr w:type="spellStart"/>
      <w:r w:rsidR="002F7E72">
        <w:rPr>
          <w:rFonts w:ascii="Arial" w:hAnsi="Arial" w:cs="Arial"/>
          <w:b/>
          <w:lang w:val="en-US"/>
        </w:rPr>
        <w:t>Maschinelles</w:t>
      </w:r>
      <w:proofErr w:type="spellEnd"/>
      <w:r w:rsidR="002F7E72">
        <w:rPr>
          <w:rFonts w:ascii="Arial" w:hAnsi="Arial" w:cs="Arial"/>
          <w:b/>
          <w:lang w:val="en-US"/>
        </w:rPr>
        <w:t xml:space="preserve"> </w:t>
      </w:r>
      <w:proofErr w:type="spellStart"/>
      <w:r w:rsidR="002F7E72">
        <w:rPr>
          <w:rFonts w:ascii="Arial" w:hAnsi="Arial" w:cs="Arial"/>
          <w:b/>
          <w:lang w:val="en-US"/>
        </w:rPr>
        <w:t>Lernen</w:t>
      </w:r>
      <w:proofErr w:type="spellEnd"/>
      <w:r w:rsidR="002F7E72">
        <w:rPr>
          <w:rFonts w:ascii="Arial" w:hAnsi="Arial" w:cs="Arial"/>
          <w:lang w:val="en-US"/>
        </w:rPr>
        <w:t xml:space="preserve">, in der </w:t>
      </w:r>
      <w:proofErr w:type="spellStart"/>
      <w:r w:rsidR="002F7E72">
        <w:rPr>
          <w:rFonts w:ascii="Arial" w:hAnsi="Arial" w:cs="Arial"/>
          <w:lang w:val="en-US"/>
        </w:rPr>
        <w:t>große</w:t>
      </w:r>
      <w:proofErr w:type="spellEnd"/>
      <w:r w:rsidR="002F7E72">
        <w:rPr>
          <w:rFonts w:ascii="Arial" w:hAnsi="Arial" w:cs="Arial"/>
          <w:lang w:val="en-US"/>
        </w:rPr>
        <w:t xml:space="preserve"> </w:t>
      </w:r>
      <w:proofErr w:type="spellStart"/>
      <w:r w:rsidR="002F7E72">
        <w:rPr>
          <w:rFonts w:ascii="Arial" w:hAnsi="Arial" w:cs="Arial"/>
          <w:lang w:val="en-US"/>
        </w:rPr>
        <w:t>Datenmengen</w:t>
      </w:r>
      <w:proofErr w:type="spellEnd"/>
      <w:r w:rsidR="002F7E72">
        <w:rPr>
          <w:rFonts w:ascii="Arial" w:hAnsi="Arial" w:cs="Arial"/>
          <w:lang w:val="en-US"/>
        </w:rPr>
        <w:t xml:space="preserve"> </w:t>
      </w:r>
      <w:proofErr w:type="spellStart"/>
      <w:r w:rsidR="002F7E72">
        <w:rPr>
          <w:rFonts w:ascii="Arial" w:hAnsi="Arial" w:cs="Arial"/>
          <w:lang w:val="en-US"/>
        </w:rPr>
        <w:t>analysiert</w:t>
      </w:r>
      <w:proofErr w:type="spellEnd"/>
      <w:r w:rsidR="002F7E72">
        <w:rPr>
          <w:rFonts w:ascii="Arial" w:hAnsi="Arial" w:cs="Arial"/>
          <w:lang w:val="en-US"/>
        </w:rPr>
        <w:t xml:space="preserve">, </w:t>
      </w:r>
      <w:proofErr w:type="spellStart"/>
      <w:r w:rsidR="002F7E72">
        <w:rPr>
          <w:rFonts w:ascii="Arial" w:hAnsi="Arial" w:cs="Arial"/>
          <w:lang w:val="en-US"/>
        </w:rPr>
        <w:t>verarbeitet</w:t>
      </w:r>
      <w:proofErr w:type="spellEnd"/>
      <w:r w:rsidR="002F7E72">
        <w:rPr>
          <w:rFonts w:ascii="Arial" w:hAnsi="Arial" w:cs="Arial"/>
          <w:lang w:val="en-US"/>
        </w:rPr>
        <w:t xml:space="preserve"> und </w:t>
      </w:r>
      <w:proofErr w:type="spellStart"/>
      <w:r w:rsidR="002F7E72">
        <w:rPr>
          <w:rFonts w:ascii="Arial" w:hAnsi="Arial" w:cs="Arial"/>
          <w:lang w:val="en-US"/>
        </w:rPr>
        <w:t>produziert</w:t>
      </w:r>
      <w:proofErr w:type="spellEnd"/>
      <w:r w:rsidR="002F7E72">
        <w:rPr>
          <w:rFonts w:ascii="Arial" w:hAnsi="Arial" w:cs="Arial"/>
          <w:lang w:val="en-US"/>
        </w:rPr>
        <w:t xml:space="preserve"> </w:t>
      </w:r>
      <w:proofErr w:type="spellStart"/>
      <w:r w:rsidR="002F7E72">
        <w:rPr>
          <w:rFonts w:ascii="Arial" w:hAnsi="Arial" w:cs="Arial"/>
          <w:lang w:val="en-US"/>
        </w:rPr>
        <w:t>werden</w:t>
      </w:r>
      <w:proofErr w:type="spellEnd"/>
      <w:r w:rsidR="002F7E72">
        <w:rPr>
          <w:rFonts w:ascii="Arial" w:hAnsi="Arial" w:cs="Arial"/>
          <w:lang w:val="en-US"/>
        </w:rPr>
        <w:t xml:space="preserve">. </w:t>
      </w:r>
    </w:p>
    <w:p w14:paraId="6F373FC6" w14:textId="77777777" w:rsidR="00B540B9" w:rsidRDefault="00B540B9" w:rsidP="00B540B9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  <w:lang w:val="en-US"/>
        </w:rPr>
      </w:pPr>
    </w:p>
    <w:p w14:paraId="316BB626" w14:textId="77777777" w:rsidR="000E4745" w:rsidRPr="003C51E1" w:rsidRDefault="000E4745" w:rsidP="003C51E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</w:p>
    <w:p w14:paraId="22C3B9C1" w14:textId="0BC8E6BD" w:rsidR="00C66EEE" w:rsidRDefault="00C66EEE" w:rsidP="003C51E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((H2))</w:t>
      </w:r>
    </w:p>
    <w:p w14:paraId="7AAD048C" w14:textId="77777777" w:rsidR="00C66EEE" w:rsidRDefault="00C66EEE" w:rsidP="003C51E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  <w:b/>
          <w:lang w:val="en-US"/>
        </w:rPr>
      </w:pPr>
    </w:p>
    <w:p w14:paraId="0C3791BF" w14:textId="2F11E7DB" w:rsidR="000E4745" w:rsidRPr="00E24DA8" w:rsidRDefault="00C66EEE" w:rsidP="003C51E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  <w:b/>
          <w:sz w:val="26"/>
          <w:szCs w:val="26"/>
          <w:lang w:val="en-US"/>
        </w:rPr>
      </w:pPr>
      <w:r w:rsidRPr="00E24DA8">
        <w:rPr>
          <w:rFonts w:ascii="Arial" w:hAnsi="Arial" w:cs="Arial"/>
          <w:b/>
          <w:sz w:val="26"/>
          <w:szCs w:val="26"/>
          <w:lang w:val="en-US"/>
        </w:rPr>
        <w:t xml:space="preserve">IBM </w:t>
      </w:r>
      <w:proofErr w:type="spellStart"/>
      <w:r w:rsidRPr="00E24DA8">
        <w:rPr>
          <w:rFonts w:ascii="Arial" w:hAnsi="Arial" w:cs="Arial"/>
          <w:b/>
          <w:sz w:val="26"/>
          <w:szCs w:val="26"/>
          <w:lang w:val="en-US"/>
        </w:rPr>
        <w:t>Komplettlösung</w:t>
      </w:r>
      <w:proofErr w:type="spellEnd"/>
      <w:r w:rsidRPr="00E24DA8">
        <w:rPr>
          <w:rFonts w:ascii="Arial" w:hAnsi="Arial" w:cs="Arial"/>
          <w:b/>
          <w:sz w:val="26"/>
          <w:szCs w:val="26"/>
          <w:lang w:val="en-US"/>
        </w:rPr>
        <w:t xml:space="preserve"> </w:t>
      </w:r>
      <w:proofErr w:type="spellStart"/>
      <w:r w:rsidRPr="00E24DA8">
        <w:rPr>
          <w:rFonts w:ascii="Arial" w:hAnsi="Arial" w:cs="Arial"/>
          <w:b/>
          <w:sz w:val="26"/>
          <w:szCs w:val="26"/>
          <w:lang w:val="en-US"/>
        </w:rPr>
        <w:t>für</w:t>
      </w:r>
      <w:proofErr w:type="spellEnd"/>
      <w:r w:rsidRPr="00E24DA8">
        <w:rPr>
          <w:rFonts w:ascii="Arial" w:hAnsi="Arial" w:cs="Arial"/>
          <w:b/>
          <w:sz w:val="26"/>
          <w:szCs w:val="26"/>
          <w:lang w:val="en-US"/>
        </w:rPr>
        <w:t xml:space="preserve"> die </w:t>
      </w:r>
      <w:proofErr w:type="spellStart"/>
      <w:r w:rsidRPr="00E24DA8">
        <w:rPr>
          <w:rFonts w:ascii="Arial" w:hAnsi="Arial" w:cs="Arial"/>
          <w:b/>
          <w:sz w:val="26"/>
          <w:szCs w:val="26"/>
          <w:lang w:val="en-US"/>
        </w:rPr>
        <w:t>Bandsicherung</w:t>
      </w:r>
      <w:proofErr w:type="spellEnd"/>
    </w:p>
    <w:p w14:paraId="4ADEF9DE" w14:textId="77777777" w:rsidR="00E86A40" w:rsidRPr="003C51E1" w:rsidRDefault="00E86A40" w:rsidP="003C51E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  <w:b/>
          <w:lang w:val="en-US"/>
        </w:rPr>
      </w:pPr>
    </w:p>
    <w:p w14:paraId="67249D4D" w14:textId="71ECBD03" w:rsidR="00E86A40" w:rsidRPr="00E24DA8" w:rsidRDefault="00E24DA8" w:rsidP="003C51E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  <w:noProof/>
          <w:lang w:eastAsia="de-DE"/>
        </w:rPr>
      </w:pPr>
      <w:r w:rsidRPr="00E24DA8">
        <w:rPr>
          <w:rFonts w:ascii="Arial" w:hAnsi="Arial" w:cs="Arial"/>
          <w:noProof/>
          <w:lang w:eastAsia="de-DE"/>
        </w:rPr>
        <w:t xml:space="preserve">Bei </w:t>
      </w:r>
      <w:r w:rsidR="00C66EEE" w:rsidRPr="00E24DA8">
        <w:rPr>
          <w:rFonts w:ascii="Arial" w:hAnsi="Arial" w:cs="Arial"/>
          <w:noProof/>
          <w:lang w:eastAsia="de-DE"/>
        </w:rPr>
        <w:t xml:space="preserve">Schmid &amp; Partner </w:t>
      </w:r>
      <w:r w:rsidRPr="00E24DA8">
        <w:rPr>
          <w:rFonts w:ascii="Arial" w:hAnsi="Arial" w:cs="Arial"/>
          <w:noProof/>
          <w:lang w:eastAsia="de-DE"/>
        </w:rPr>
        <w:t>erhalten Sie eine Komplettlösung für das Tape Backup. Die Komponenten stammen vom Marktführer im Tape-Markt, IBM. Die TS4300 ist eine der weltweit am meisten eingesetzte Tape Library. Die Bandbibliothek</w:t>
      </w:r>
      <w:r>
        <w:rPr>
          <w:rFonts w:ascii="Arial" w:hAnsi="Arial" w:cs="Arial"/>
          <w:noProof/>
          <w:lang w:eastAsia="de-DE"/>
        </w:rPr>
        <w:t xml:space="preserve"> </w:t>
      </w:r>
      <w:r w:rsidR="00E6793F">
        <w:rPr>
          <w:rFonts w:ascii="Arial" w:hAnsi="Arial" w:cs="Arial"/>
          <w:noProof/>
          <w:lang w:eastAsia="de-DE"/>
        </w:rPr>
        <w:t xml:space="preserve">ist eine zuverlässige und skalierbare Lösung mit hoher Speicherkapazität. Dazu passt das IBM TS2290, ein Laufwerk für die neueste Bandspeicher-Generation LTO-9. Abgerundet wird die Komplettlösung durch </w:t>
      </w:r>
      <w:r w:rsidR="00D36452">
        <w:rPr>
          <w:rFonts w:ascii="Arial" w:hAnsi="Arial" w:cs="Arial"/>
          <w:noProof/>
          <w:lang w:eastAsia="de-DE"/>
        </w:rPr>
        <w:t xml:space="preserve">Bandkassetten für die unterschiedlichsten LTO-Generationen. Die Tape Cartridges gibt es als wiederbeschreibbare Version sowie als </w:t>
      </w:r>
      <w:r w:rsidR="006E71B6">
        <w:rPr>
          <w:rFonts w:ascii="Arial" w:hAnsi="Arial" w:cs="Arial"/>
          <w:noProof/>
          <w:lang w:eastAsia="de-DE"/>
        </w:rPr>
        <w:t xml:space="preserve">nicht-überschreibbares </w:t>
      </w:r>
      <w:r w:rsidR="00D36452">
        <w:rPr>
          <w:rFonts w:ascii="Arial" w:hAnsi="Arial" w:cs="Arial"/>
          <w:noProof/>
          <w:lang w:eastAsia="de-DE"/>
        </w:rPr>
        <w:t>WORM</w:t>
      </w:r>
      <w:r w:rsidR="006E71B6">
        <w:rPr>
          <w:rFonts w:ascii="Arial" w:hAnsi="Arial" w:cs="Arial"/>
          <w:noProof/>
          <w:lang w:eastAsia="de-DE"/>
        </w:rPr>
        <w:t>-Modell (Write Once Read Many).</w:t>
      </w:r>
    </w:p>
    <w:p w14:paraId="37CD2F02" w14:textId="77777777" w:rsidR="000E4745" w:rsidRPr="003C51E1" w:rsidRDefault="000E4745" w:rsidP="003C51E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</w:p>
    <w:p w14:paraId="72417A6E" w14:textId="77777777" w:rsidR="00AC6973" w:rsidRDefault="00AC6973" w:rsidP="003C51E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((H3))</w:t>
      </w:r>
    </w:p>
    <w:p w14:paraId="65B7C981" w14:textId="77777777" w:rsidR="00AC6973" w:rsidRDefault="00AC6973" w:rsidP="003C51E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  <w:b/>
        </w:rPr>
      </w:pPr>
    </w:p>
    <w:p w14:paraId="55913F42" w14:textId="7AC18F64" w:rsidR="000E4745" w:rsidRPr="003C51E1" w:rsidRDefault="000E4745" w:rsidP="003C51E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  <w:b/>
        </w:rPr>
      </w:pPr>
      <w:r w:rsidRPr="003C51E1">
        <w:rPr>
          <w:rFonts w:ascii="Arial" w:hAnsi="Arial" w:cs="Arial"/>
          <w:b/>
        </w:rPr>
        <w:t xml:space="preserve">IBM </w:t>
      </w:r>
      <w:r w:rsidR="00AC6973">
        <w:rPr>
          <w:rFonts w:ascii="Arial" w:hAnsi="Arial" w:cs="Arial"/>
          <w:b/>
        </w:rPr>
        <w:t>Tape Library TS4300</w:t>
      </w:r>
      <w:r w:rsidR="00770130">
        <w:rPr>
          <w:rFonts w:ascii="Arial" w:hAnsi="Arial" w:cs="Arial"/>
          <w:b/>
        </w:rPr>
        <w:t xml:space="preserve"> - </w:t>
      </w:r>
      <w:r w:rsidR="00100185">
        <w:rPr>
          <w:rFonts w:ascii="Arial" w:hAnsi="Arial" w:cs="Arial"/>
          <w:b/>
        </w:rPr>
        <w:t>Die wichtigsten Funktionen</w:t>
      </w:r>
    </w:p>
    <w:p w14:paraId="4034B785" w14:textId="77777777" w:rsidR="00E86A40" w:rsidRPr="003C51E1" w:rsidRDefault="00E86A40" w:rsidP="003C51E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  <w:b/>
        </w:rPr>
      </w:pPr>
    </w:p>
    <w:p w14:paraId="41713C6A" w14:textId="77777777" w:rsidR="00E86A40" w:rsidRPr="003C51E1" w:rsidRDefault="00E86A40" w:rsidP="003C51E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  <w:b/>
        </w:rPr>
      </w:pPr>
    </w:p>
    <w:p w14:paraId="302772D8" w14:textId="21F56D3B" w:rsidR="000E4745" w:rsidRDefault="000E4745" w:rsidP="003C51E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  <w:noProof/>
          <w:lang w:eastAsia="de-DE"/>
        </w:rPr>
      </w:pPr>
    </w:p>
    <w:p w14:paraId="5F6C30F2" w14:textId="5904BCB5" w:rsidR="00AC6973" w:rsidRDefault="00AC6973" w:rsidP="003C51E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  <w:noProof/>
          <w:lang w:eastAsia="de-DE"/>
        </w:rPr>
      </w:pPr>
      <w:r>
        <w:rPr>
          <w:rFonts w:ascii="Arial" w:hAnsi="Arial" w:cs="Arial"/>
          <w:noProof/>
          <w:lang w:eastAsia="de-DE"/>
        </w:rPr>
        <w:lastRenderedPageBreak/>
        <w:drawing>
          <wp:inline distT="0" distB="0" distL="0" distR="0" wp14:anchorId="4551F908" wp14:editId="34F69327">
            <wp:extent cx="5370844" cy="2417473"/>
            <wp:effectExtent l="0" t="0" r="0" b="0"/>
            <wp:docPr id="7" name="Bild 3" descr="Macintosh HD:Users:jn:Dropbox:Tech Data:Schmid &amp; Partner:TS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n:Dropbox:Tech Data:Schmid &amp; Partner:TS43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389" cy="241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E9CD0" w14:textId="77777777" w:rsidR="00AC6973" w:rsidRDefault="00AC6973" w:rsidP="003C51E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  <w:noProof/>
          <w:lang w:eastAsia="de-DE"/>
        </w:rPr>
      </w:pPr>
    </w:p>
    <w:p w14:paraId="3F841A14" w14:textId="2F6C7AB1" w:rsidR="00AC6973" w:rsidRDefault="00AC6973" w:rsidP="00AC6973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u w:val="single"/>
        </w:rPr>
        <w:t>Bildunterschrift</w:t>
      </w:r>
      <w:r w:rsidRPr="00A67CDA">
        <w:rPr>
          <w:rFonts w:ascii="Arial" w:hAnsi="Arial" w:cs="Arial"/>
          <w:u w:val="single"/>
        </w:rPr>
        <w:t>:</w:t>
      </w:r>
      <w:r w:rsidR="00100185">
        <w:rPr>
          <w:rFonts w:ascii="Arial" w:hAnsi="Arial" w:cs="Arial"/>
        </w:rPr>
        <w:t xml:space="preserve"> Die IBM TS4300 ist eine Tape Library-Lösung der Mittelklasse.</w:t>
      </w:r>
    </w:p>
    <w:p w14:paraId="49E938D2" w14:textId="77777777" w:rsidR="00AC6973" w:rsidRDefault="00AC6973" w:rsidP="00AC6973">
      <w:pPr>
        <w:spacing w:line="276" w:lineRule="auto"/>
        <w:rPr>
          <w:rFonts w:ascii="Arial" w:hAnsi="Arial" w:cs="Arial"/>
          <w:u w:val="single"/>
        </w:rPr>
      </w:pPr>
    </w:p>
    <w:p w14:paraId="63F2BCCA" w14:textId="7A32C4A1" w:rsidR="00AC6973" w:rsidRPr="003C51E1" w:rsidRDefault="00AC6973" w:rsidP="00AC6973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  <w:r w:rsidRPr="00A67CDA">
        <w:rPr>
          <w:rFonts w:ascii="Arial" w:hAnsi="Arial" w:cs="Arial"/>
          <w:u w:val="single"/>
        </w:rPr>
        <w:t>Alt-Text:</w:t>
      </w:r>
      <w:r w:rsidR="00100185">
        <w:rPr>
          <w:rFonts w:ascii="Arial" w:hAnsi="Arial" w:cs="Arial"/>
        </w:rPr>
        <w:t xml:space="preserve"> IBM Tape Library TS4300: Bandbibliothek mit hoher Kapazität und Skalierbarkeit. </w:t>
      </w:r>
    </w:p>
    <w:p w14:paraId="0445834C" w14:textId="525A23BD" w:rsidR="0075444A" w:rsidRPr="003C51E1" w:rsidRDefault="0075444A" w:rsidP="003C51E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  <w:b/>
        </w:rPr>
      </w:pPr>
    </w:p>
    <w:p w14:paraId="057AB0C5" w14:textId="77777777" w:rsidR="00100185" w:rsidRDefault="00100185" w:rsidP="003C51E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Native Speicherkapazität von bis zu 5,04 </w:t>
      </w:r>
      <w:proofErr w:type="spellStart"/>
      <w:r>
        <w:rPr>
          <w:rFonts w:ascii="Arial" w:hAnsi="Arial" w:cs="Arial"/>
        </w:rPr>
        <w:t>Petabyte</w:t>
      </w:r>
      <w:proofErr w:type="spellEnd"/>
      <w:r>
        <w:rPr>
          <w:rFonts w:ascii="Arial" w:hAnsi="Arial" w:cs="Arial"/>
        </w:rPr>
        <w:t xml:space="preserve"> (PB), bei einer </w:t>
      </w:r>
      <w:proofErr w:type="gramStart"/>
      <w:r>
        <w:rPr>
          <w:rFonts w:ascii="Arial" w:hAnsi="Arial" w:cs="Arial"/>
        </w:rPr>
        <w:t xml:space="preserve">Komprimierung von 2,5:1 sogar 12,6 </w:t>
      </w:r>
      <w:proofErr w:type="spellStart"/>
      <w:r>
        <w:rPr>
          <w:rFonts w:ascii="Arial" w:hAnsi="Arial" w:cs="Arial"/>
        </w:rPr>
        <w:t>Petabyte</w:t>
      </w:r>
      <w:proofErr w:type="spellEnd"/>
      <w:r>
        <w:rPr>
          <w:rFonts w:ascii="Arial" w:hAnsi="Arial" w:cs="Arial"/>
        </w:rPr>
        <w:t>.</w:t>
      </w:r>
      <w:proofErr w:type="gramEnd"/>
    </w:p>
    <w:p w14:paraId="6FB4D5F1" w14:textId="77777777" w:rsidR="00100185" w:rsidRDefault="00100185" w:rsidP="003C51E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- Skalierbare Basisbibliothek mit drei Höheneinheiten und bis zu sieben Modulen.</w:t>
      </w:r>
    </w:p>
    <w:p w14:paraId="19F2AC31" w14:textId="6BD4E54B" w:rsidR="00BC3E44" w:rsidRDefault="00BC3E44" w:rsidP="003C51E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- Ein</w:t>
      </w:r>
      <w:r w:rsidR="00976A0F">
        <w:rPr>
          <w:rFonts w:ascii="Arial" w:hAnsi="Arial" w:cs="Arial"/>
        </w:rPr>
        <w:t xml:space="preserve"> Modul unterstützt bis zu drei L</w:t>
      </w:r>
      <w:r>
        <w:rPr>
          <w:rFonts w:ascii="Arial" w:hAnsi="Arial" w:cs="Arial"/>
        </w:rPr>
        <w:t>aufwerke mit halber Bauhöhe (HH) oder ein Laufwerk mit voller Bauhöhe (FH) und ein Laufwerk mit halber Bauhöhe (HH).</w:t>
      </w:r>
    </w:p>
    <w:p w14:paraId="511FF449" w14:textId="77777777" w:rsidR="00BC3E44" w:rsidRDefault="00100185" w:rsidP="003C51E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BC3E44">
        <w:rPr>
          <w:rFonts w:ascii="Arial" w:hAnsi="Arial" w:cs="Arial"/>
        </w:rPr>
        <w:t>Übertragungsgeschwindigkeit von bis zu 400 MB/s.</w:t>
      </w:r>
    </w:p>
    <w:p w14:paraId="4FB09432" w14:textId="11558B87" w:rsidR="00BC3E44" w:rsidRDefault="00BC3E44" w:rsidP="003C51E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- Kompatibel mit allen LTO-9-Laufwerken.</w:t>
      </w:r>
    </w:p>
    <w:p w14:paraId="443231BB" w14:textId="77777777" w:rsidR="00BC3E44" w:rsidRDefault="00BC3E44" w:rsidP="003C51E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</w:p>
    <w:p w14:paraId="54AABE88" w14:textId="77777777" w:rsidR="00BC3E44" w:rsidRDefault="00BC3E44" w:rsidP="003C51E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</w:p>
    <w:p w14:paraId="52003961" w14:textId="77777777" w:rsidR="00BC3E44" w:rsidRDefault="00BC3E44" w:rsidP="00BC3E44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((H3))</w:t>
      </w:r>
    </w:p>
    <w:p w14:paraId="6DA62D0E" w14:textId="77777777" w:rsidR="00BC3E44" w:rsidRDefault="00BC3E44" w:rsidP="00BC3E44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  <w:b/>
        </w:rPr>
      </w:pPr>
    </w:p>
    <w:p w14:paraId="1B1B64BB" w14:textId="6B85EF64" w:rsidR="00BC3E44" w:rsidRPr="003C51E1" w:rsidRDefault="00BC3E44" w:rsidP="00BC3E44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  <w:b/>
        </w:rPr>
      </w:pPr>
      <w:r w:rsidRPr="003C51E1">
        <w:rPr>
          <w:rFonts w:ascii="Arial" w:hAnsi="Arial" w:cs="Arial"/>
          <w:b/>
        </w:rPr>
        <w:t xml:space="preserve">IBM </w:t>
      </w:r>
      <w:r>
        <w:rPr>
          <w:rFonts w:ascii="Arial" w:hAnsi="Arial" w:cs="Arial"/>
          <w:b/>
        </w:rPr>
        <w:t>Bandlaufwerk TS2290 - Die wichtigsten Funktionen</w:t>
      </w:r>
    </w:p>
    <w:p w14:paraId="04F40A1E" w14:textId="77777777" w:rsidR="00BC3E44" w:rsidRPr="003C51E1" w:rsidRDefault="00BC3E44" w:rsidP="00BC3E44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  <w:b/>
        </w:rPr>
      </w:pPr>
    </w:p>
    <w:p w14:paraId="2134CC82" w14:textId="77777777" w:rsidR="00BC3E44" w:rsidRPr="003C51E1" w:rsidRDefault="00BC3E44" w:rsidP="00BC3E44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  <w:b/>
        </w:rPr>
      </w:pPr>
    </w:p>
    <w:p w14:paraId="01966621" w14:textId="6EE50B84" w:rsidR="00BC3E44" w:rsidRDefault="00321758" w:rsidP="00BC3E44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  <w:noProof/>
          <w:lang w:eastAsia="de-DE"/>
        </w:rPr>
      </w:pPr>
      <w:r>
        <w:rPr>
          <w:rFonts w:ascii="Arial" w:hAnsi="Arial" w:cs="Arial"/>
          <w:noProof/>
          <w:lang w:eastAsia="de-DE"/>
        </w:rPr>
        <w:lastRenderedPageBreak/>
        <w:drawing>
          <wp:inline distT="0" distB="0" distL="0" distR="0" wp14:anchorId="17789B90" wp14:editId="58E1F0F0">
            <wp:extent cx="5753100" cy="3237230"/>
            <wp:effectExtent l="0" t="0" r="12700" b="0"/>
            <wp:docPr id="9" name="Bild 4" descr="Macintosh HD:Users:jn:Dropbox:Tech Data:Schmid &amp; Partner:SR_TS2290 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n:Dropbox:Tech Data:Schmid &amp; Partner:SR_TS2290 fron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8BDBC" w14:textId="0C3DC173" w:rsidR="00BC3E44" w:rsidRDefault="00BC3E44" w:rsidP="00BC3E44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  <w:noProof/>
          <w:lang w:eastAsia="de-DE"/>
        </w:rPr>
      </w:pPr>
    </w:p>
    <w:p w14:paraId="72F37C2F" w14:textId="77777777" w:rsidR="00BC3E44" w:rsidRDefault="00BC3E44" w:rsidP="00BC3E44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  <w:noProof/>
          <w:lang w:eastAsia="de-DE"/>
        </w:rPr>
      </w:pPr>
    </w:p>
    <w:p w14:paraId="01F006D5" w14:textId="44D60893" w:rsidR="00BC3E44" w:rsidRDefault="00BC3E44" w:rsidP="00BC3E4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u w:val="single"/>
        </w:rPr>
        <w:t>Bildunterschrift</w:t>
      </w:r>
      <w:r w:rsidRPr="00A67CDA">
        <w:rPr>
          <w:rFonts w:ascii="Arial" w:hAnsi="Arial" w:cs="Arial"/>
          <w:u w:val="single"/>
        </w:rPr>
        <w:t>:</w:t>
      </w:r>
      <w:r w:rsidR="00976A0F">
        <w:rPr>
          <w:rFonts w:ascii="Arial" w:hAnsi="Arial" w:cs="Arial"/>
        </w:rPr>
        <w:t xml:space="preserve"> Das IBM TS2290 für LTO-9 Ultrium </w:t>
      </w:r>
      <w:r w:rsidR="00321758">
        <w:rPr>
          <w:rFonts w:ascii="Arial" w:hAnsi="Arial" w:cs="Arial"/>
        </w:rPr>
        <w:t>Bandmedien</w:t>
      </w:r>
      <w:r>
        <w:rPr>
          <w:rFonts w:ascii="Arial" w:hAnsi="Arial" w:cs="Arial"/>
        </w:rPr>
        <w:t>.</w:t>
      </w:r>
    </w:p>
    <w:p w14:paraId="7042C5F5" w14:textId="77777777" w:rsidR="00BC3E44" w:rsidRDefault="00BC3E44" w:rsidP="00BC3E44">
      <w:pPr>
        <w:spacing w:line="276" w:lineRule="auto"/>
        <w:rPr>
          <w:rFonts w:ascii="Arial" w:hAnsi="Arial" w:cs="Arial"/>
          <w:u w:val="single"/>
        </w:rPr>
      </w:pPr>
    </w:p>
    <w:p w14:paraId="4CB14B21" w14:textId="1AC62612" w:rsidR="00BC3E44" w:rsidRPr="003C51E1" w:rsidRDefault="00BC3E44" w:rsidP="00BC3E44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  <w:r w:rsidRPr="00A67CDA">
        <w:rPr>
          <w:rFonts w:ascii="Arial" w:hAnsi="Arial" w:cs="Arial"/>
          <w:u w:val="single"/>
        </w:rPr>
        <w:t>Alt-Text:</w:t>
      </w:r>
      <w:r w:rsidR="00321758">
        <w:rPr>
          <w:rFonts w:ascii="Arial" w:hAnsi="Arial" w:cs="Arial"/>
        </w:rPr>
        <w:t xml:space="preserve"> IBM TS2290: Laufwerk für LTO-9</w:t>
      </w:r>
      <w:r>
        <w:rPr>
          <w:rFonts w:ascii="Arial" w:hAnsi="Arial" w:cs="Arial"/>
        </w:rPr>
        <w:t xml:space="preserve"> </w:t>
      </w:r>
      <w:r w:rsidR="00321758">
        <w:rPr>
          <w:rFonts w:ascii="Arial" w:hAnsi="Arial" w:cs="Arial"/>
        </w:rPr>
        <w:t>Ultrium Bandspeicher.</w:t>
      </w:r>
    </w:p>
    <w:p w14:paraId="489C1CF6" w14:textId="77777777" w:rsidR="00BC3E44" w:rsidRPr="003C51E1" w:rsidRDefault="00BC3E44" w:rsidP="00BC3E44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  <w:b/>
        </w:rPr>
      </w:pPr>
    </w:p>
    <w:p w14:paraId="280FD964" w14:textId="2E2A2988" w:rsidR="00BC3E44" w:rsidRDefault="00321758" w:rsidP="00BC3E44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- </w:t>
      </w:r>
      <w:r w:rsidR="00862379">
        <w:rPr>
          <w:rFonts w:ascii="Arial" w:hAnsi="Arial" w:cs="Arial"/>
        </w:rPr>
        <w:t>Kann LTO-9 Ultrium Bandkassetten beschreiben und lesen.</w:t>
      </w:r>
      <w:proofErr w:type="gramEnd"/>
      <w:r w:rsidR="00862379">
        <w:rPr>
          <w:rFonts w:ascii="Arial" w:hAnsi="Arial" w:cs="Arial"/>
        </w:rPr>
        <w:t xml:space="preserve"> Abwärtskompatibilität erlaubt den Einsatz von LTO-8</w:t>
      </w:r>
      <w:r w:rsidR="00976A0F">
        <w:rPr>
          <w:rFonts w:ascii="Arial" w:hAnsi="Arial" w:cs="Arial"/>
        </w:rPr>
        <w:t>-Med</w:t>
      </w:r>
      <w:r w:rsidR="00862379">
        <w:rPr>
          <w:rFonts w:ascii="Arial" w:hAnsi="Arial" w:cs="Arial"/>
        </w:rPr>
        <w:t xml:space="preserve">ien. </w:t>
      </w:r>
    </w:p>
    <w:p w14:paraId="3C04D7F8" w14:textId="2BDD2CE4" w:rsidR="00862379" w:rsidRDefault="00862379" w:rsidP="00BC3E44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- Open Recommended Access Order-Technologie sorgt für einen beschleunigten Datenzugriff.</w:t>
      </w:r>
    </w:p>
    <w:p w14:paraId="309DDA45" w14:textId="576FEEEB" w:rsidR="00862379" w:rsidRDefault="00862379" w:rsidP="00BC3E44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976A0F">
        <w:rPr>
          <w:rFonts w:ascii="Arial" w:hAnsi="Arial" w:cs="Arial"/>
        </w:rPr>
        <w:t>12 -</w:t>
      </w:r>
      <w:proofErr w:type="spellStart"/>
      <w:r w:rsidR="00976A0F">
        <w:rPr>
          <w:rFonts w:ascii="Arial" w:hAnsi="Arial" w:cs="Arial"/>
        </w:rPr>
        <w:t>Gbit</w:t>
      </w:r>
      <w:proofErr w:type="spellEnd"/>
      <w:r w:rsidR="00976A0F">
        <w:rPr>
          <w:rFonts w:ascii="Arial" w:hAnsi="Arial" w:cs="Arial"/>
        </w:rPr>
        <w:t>/s</w:t>
      </w:r>
      <w:r>
        <w:rPr>
          <w:rFonts w:ascii="Arial" w:hAnsi="Arial" w:cs="Arial"/>
        </w:rPr>
        <w:t>-SAS-Schnittstelle für eine flexible Netzwerkintegration.</w:t>
      </w:r>
    </w:p>
    <w:p w14:paraId="0F6927CE" w14:textId="5F0FF1C1" w:rsidR="00862379" w:rsidRDefault="00862379" w:rsidP="00BC3E44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</w:p>
    <w:p w14:paraId="374C3823" w14:textId="77777777" w:rsidR="00661148" w:rsidRPr="003C51E1" w:rsidRDefault="00661148" w:rsidP="003C51E1">
      <w:pPr>
        <w:spacing w:line="276" w:lineRule="auto"/>
        <w:rPr>
          <w:rFonts w:ascii="Arial" w:hAnsi="Arial" w:cs="Arial"/>
        </w:rPr>
      </w:pPr>
    </w:p>
    <w:p w14:paraId="021276C7" w14:textId="01BA6B88" w:rsidR="00661148" w:rsidRPr="003C51E1" w:rsidRDefault="00661148" w:rsidP="003C51E1">
      <w:pPr>
        <w:spacing w:line="276" w:lineRule="auto"/>
        <w:rPr>
          <w:rFonts w:ascii="Arial" w:hAnsi="Arial" w:cs="Arial"/>
          <w:lang w:val="en-US"/>
        </w:rPr>
      </w:pPr>
      <w:r w:rsidRPr="003C51E1">
        <w:rPr>
          <w:rFonts w:ascii="Arial" w:hAnsi="Arial" w:cs="Arial"/>
          <w:lang w:val="en-US"/>
        </w:rPr>
        <w:t>((Call-to-Action))</w:t>
      </w:r>
    </w:p>
    <w:p w14:paraId="19635E87" w14:textId="788253DF" w:rsidR="00BF3416" w:rsidRDefault="00E52D63" w:rsidP="003C51E1">
      <w:pPr>
        <w:spacing w:line="276" w:lineRule="auto"/>
        <w:rPr>
          <w:rFonts w:ascii="Arial" w:eastAsia="Times New Roman" w:hAnsi="Arial" w:cs="Arial"/>
          <w:shd w:val="clear" w:color="auto" w:fill="FFFFFF"/>
          <w:lang w:eastAsia="de-DE"/>
        </w:rPr>
      </w:pPr>
      <w:r w:rsidRPr="003C51E1">
        <w:rPr>
          <w:rFonts w:ascii="Arial" w:hAnsi="Arial" w:cs="Arial"/>
        </w:rPr>
        <w:br/>
      </w:r>
      <w:r w:rsidR="00862379">
        <w:rPr>
          <w:rFonts w:ascii="Arial" w:eastAsia="Times New Roman" w:hAnsi="Arial" w:cs="Arial"/>
          <w:b/>
          <w:shd w:val="clear" w:color="auto" w:fill="FFFFFF"/>
          <w:lang w:eastAsia="de-DE"/>
        </w:rPr>
        <w:t>Ja, ich interessiere mich für eine Tape Backup-Lösung und möchte mehr erfahren. Bitte kontaktieren Sie mich</w:t>
      </w:r>
      <w:r w:rsidR="00A43636" w:rsidRPr="003C51E1">
        <w:rPr>
          <w:rFonts w:ascii="Arial" w:eastAsia="Times New Roman" w:hAnsi="Arial" w:cs="Arial"/>
          <w:b/>
          <w:shd w:val="clear" w:color="auto" w:fill="FFFFFF"/>
          <w:lang w:eastAsia="de-DE"/>
        </w:rPr>
        <w:t>!</w:t>
      </w:r>
      <w:r w:rsidR="009A4030" w:rsidRPr="003C51E1">
        <w:rPr>
          <w:rFonts w:ascii="Arial" w:eastAsia="Times New Roman" w:hAnsi="Arial" w:cs="Arial"/>
          <w:b/>
          <w:shd w:val="clear" w:color="auto" w:fill="FFFFFF"/>
          <w:lang w:eastAsia="de-DE"/>
        </w:rPr>
        <w:t xml:space="preserve"> </w:t>
      </w:r>
      <w:r w:rsidR="00BF3416" w:rsidRPr="003C51E1">
        <w:rPr>
          <w:rFonts w:ascii="Arial" w:eastAsia="Times New Roman" w:hAnsi="Arial" w:cs="Arial"/>
          <w:shd w:val="clear" w:color="auto" w:fill="FFFFFF"/>
          <w:lang w:eastAsia="de-DE"/>
        </w:rPr>
        <w:t>((Ansprechpartner/-in, Mailadresse, Telefonnr.))</w:t>
      </w:r>
    </w:p>
    <w:p w14:paraId="3AD89D3B" w14:textId="77777777" w:rsidR="00862379" w:rsidRPr="003C51E1" w:rsidRDefault="00862379" w:rsidP="003C51E1">
      <w:pPr>
        <w:spacing w:line="276" w:lineRule="auto"/>
        <w:rPr>
          <w:rFonts w:ascii="Arial" w:eastAsia="Times New Roman" w:hAnsi="Arial" w:cs="Arial"/>
          <w:shd w:val="clear" w:color="auto" w:fill="FFFFFF"/>
          <w:lang w:eastAsia="de-DE"/>
        </w:rPr>
      </w:pPr>
    </w:p>
    <w:p w14:paraId="142E174C" w14:textId="77777777" w:rsidR="00E52D63" w:rsidRPr="003C51E1" w:rsidRDefault="00E52D63" w:rsidP="003C51E1">
      <w:pPr>
        <w:spacing w:line="276" w:lineRule="auto"/>
        <w:rPr>
          <w:rFonts w:ascii="Arial" w:eastAsia="Times New Roman" w:hAnsi="Arial" w:cs="Arial"/>
          <w:b/>
          <w:shd w:val="clear" w:color="auto" w:fill="FFFFFF"/>
          <w:lang w:eastAsia="de-DE"/>
        </w:rPr>
      </w:pPr>
      <w:r w:rsidRPr="003C51E1">
        <w:rPr>
          <w:rFonts w:ascii="Arial" w:hAnsi="Arial" w:cs="Arial"/>
        </w:rPr>
        <w:br/>
        <w:t>((Title-Tag))</w:t>
      </w:r>
    </w:p>
    <w:p w14:paraId="47407635" w14:textId="77777777" w:rsidR="00E52D63" w:rsidRPr="003C51E1" w:rsidRDefault="00E52D63" w:rsidP="003C51E1">
      <w:pPr>
        <w:spacing w:line="276" w:lineRule="auto"/>
        <w:rPr>
          <w:rFonts w:ascii="Arial" w:hAnsi="Arial" w:cs="Arial"/>
        </w:rPr>
      </w:pPr>
    </w:p>
    <w:p w14:paraId="0F03A08E" w14:textId="47204D0B" w:rsidR="00E52D63" w:rsidRPr="003C51E1" w:rsidRDefault="00976A0F" w:rsidP="003C51E1">
      <w:p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Tape Backup: </w:t>
      </w:r>
      <w:r w:rsidR="00B3444E">
        <w:rPr>
          <w:rFonts w:ascii="Arial" w:hAnsi="Arial" w:cs="Arial"/>
          <w:b/>
        </w:rPr>
        <w:t xml:space="preserve">Vorteile, Anwendungsgebiete und Lösungen </w:t>
      </w:r>
    </w:p>
    <w:p w14:paraId="19331E23" w14:textId="77777777" w:rsidR="00E52D63" w:rsidRPr="003C51E1" w:rsidRDefault="00E52D63" w:rsidP="003C51E1">
      <w:pPr>
        <w:spacing w:line="276" w:lineRule="auto"/>
        <w:rPr>
          <w:rFonts w:ascii="Arial" w:hAnsi="Arial" w:cs="Arial"/>
        </w:rPr>
      </w:pPr>
    </w:p>
    <w:p w14:paraId="5917E12E" w14:textId="77777777" w:rsidR="00E52D63" w:rsidRPr="003C51E1" w:rsidRDefault="00E52D63" w:rsidP="003C51E1">
      <w:pPr>
        <w:spacing w:line="276" w:lineRule="auto"/>
        <w:rPr>
          <w:rFonts w:ascii="Arial" w:hAnsi="Arial" w:cs="Arial"/>
        </w:rPr>
      </w:pPr>
      <w:r w:rsidRPr="003C51E1">
        <w:rPr>
          <w:rFonts w:ascii="Arial" w:hAnsi="Arial" w:cs="Arial"/>
        </w:rPr>
        <w:t>((Meta-Description))</w:t>
      </w:r>
    </w:p>
    <w:p w14:paraId="042691F5" w14:textId="77777777" w:rsidR="00E52D63" w:rsidRPr="003C51E1" w:rsidRDefault="00E52D63" w:rsidP="003C51E1">
      <w:pPr>
        <w:spacing w:line="276" w:lineRule="auto"/>
        <w:rPr>
          <w:rFonts w:ascii="Arial" w:hAnsi="Arial" w:cs="Arial"/>
        </w:rPr>
      </w:pPr>
    </w:p>
    <w:p w14:paraId="2D707324" w14:textId="33CA8D9F" w:rsidR="000803B8" w:rsidRPr="00B60BCC" w:rsidRDefault="00B60BCC" w:rsidP="003C51E1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Tapes sind wichtig </w:t>
      </w:r>
      <w:bookmarkStart w:id="0" w:name="_GoBack"/>
      <w:bookmarkEnd w:id="0"/>
      <w:r>
        <w:rPr>
          <w:rFonts w:ascii="Arial" w:hAnsi="Arial" w:cs="Arial"/>
        </w:rPr>
        <w:t xml:space="preserve">für </w:t>
      </w:r>
      <w:r w:rsidR="00B3444E" w:rsidRPr="00B60BCC">
        <w:rPr>
          <w:rFonts w:ascii="Arial" w:hAnsi="Arial" w:cs="Arial"/>
        </w:rPr>
        <w:t>zukunftssichere Backups. Sie bieten eine große Speicherkapazität zu günstigen Preisen - heute und in Zukunft.</w:t>
      </w:r>
      <w:r w:rsidRPr="00B60BCC">
        <w:rPr>
          <w:rFonts w:ascii="Arial" w:hAnsi="Arial" w:cs="Arial"/>
        </w:rPr>
        <w:t xml:space="preserve"> </w:t>
      </w:r>
      <w:r w:rsidR="00B3444E" w:rsidRPr="00B60BCC">
        <w:rPr>
          <w:rFonts w:ascii="Arial" w:hAnsi="Arial" w:cs="Arial"/>
        </w:rPr>
        <w:t>Jetzt mehr erfahren!</w:t>
      </w:r>
    </w:p>
    <w:sectPr w:rsidR="000803B8" w:rsidRPr="00B60BCC" w:rsidSect="002E7199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C5D4F8" w14:textId="77777777" w:rsidR="00B3444E" w:rsidRDefault="00B3444E" w:rsidP="00386F10">
      <w:r>
        <w:separator/>
      </w:r>
    </w:p>
  </w:endnote>
  <w:endnote w:type="continuationSeparator" w:id="0">
    <w:p w14:paraId="20C9B258" w14:textId="77777777" w:rsidR="00B3444E" w:rsidRDefault="00B3444E" w:rsidP="00386F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Calibri">
    <w:altName w:val="Arial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Arial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CB32AC" w14:textId="77777777" w:rsidR="00B3444E" w:rsidRDefault="00B3444E" w:rsidP="00386F10">
      <w:r>
        <w:separator/>
      </w:r>
    </w:p>
  </w:footnote>
  <w:footnote w:type="continuationSeparator" w:id="0">
    <w:p w14:paraId="1952EF77" w14:textId="77777777" w:rsidR="00B3444E" w:rsidRDefault="00B3444E" w:rsidP="00386F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845C39"/>
    <w:multiLevelType w:val="hybridMultilevel"/>
    <w:tmpl w:val="D9AE9018"/>
    <w:lvl w:ilvl="0" w:tplc="906AC018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72B"/>
    <w:rsid w:val="0000492D"/>
    <w:rsid w:val="0002653A"/>
    <w:rsid w:val="0003096D"/>
    <w:rsid w:val="00034CF4"/>
    <w:rsid w:val="000803B8"/>
    <w:rsid w:val="000B7DA4"/>
    <w:rsid w:val="000E4745"/>
    <w:rsid w:val="00100185"/>
    <w:rsid w:val="00115754"/>
    <w:rsid w:val="00117289"/>
    <w:rsid w:val="00150C9A"/>
    <w:rsid w:val="00157854"/>
    <w:rsid w:val="001578A4"/>
    <w:rsid w:val="001705B7"/>
    <w:rsid w:val="00187C4A"/>
    <w:rsid w:val="00194E42"/>
    <w:rsid w:val="001A0E93"/>
    <w:rsid w:val="001B5ADE"/>
    <w:rsid w:val="001C5FEE"/>
    <w:rsid w:val="001F6917"/>
    <w:rsid w:val="001F7285"/>
    <w:rsid w:val="00254DC4"/>
    <w:rsid w:val="0026053E"/>
    <w:rsid w:val="00266CC4"/>
    <w:rsid w:val="0029427A"/>
    <w:rsid w:val="002A2669"/>
    <w:rsid w:val="002A28FE"/>
    <w:rsid w:val="002B6C81"/>
    <w:rsid w:val="002C06A2"/>
    <w:rsid w:val="002D2E2F"/>
    <w:rsid w:val="002E21D5"/>
    <w:rsid w:val="002E7199"/>
    <w:rsid w:val="002F7E72"/>
    <w:rsid w:val="00301A95"/>
    <w:rsid w:val="00321758"/>
    <w:rsid w:val="0032326E"/>
    <w:rsid w:val="00354C55"/>
    <w:rsid w:val="0035744C"/>
    <w:rsid w:val="003610CE"/>
    <w:rsid w:val="0036489E"/>
    <w:rsid w:val="00364B51"/>
    <w:rsid w:val="00386F10"/>
    <w:rsid w:val="00392ABF"/>
    <w:rsid w:val="00395EC3"/>
    <w:rsid w:val="003A25D4"/>
    <w:rsid w:val="003C00C1"/>
    <w:rsid w:val="003C51E1"/>
    <w:rsid w:val="003E11B1"/>
    <w:rsid w:val="003E6355"/>
    <w:rsid w:val="00406A86"/>
    <w:rsid w:val="00422E3E"/>
    <w:rsid w:val="00431CC3"/>
    <w:rsid w:val="00435F62"/>
    <w:rsid w:val="00437764"/>
    <w:rsid w:val="00450C50"/>
    <w:rsid w:val="00457266"/>
    <w:rsid w:val="00481C27"/>
    <w:rsid w:val="004D5F58"/>
    <w:rsid w:val="004E456F"/>
    <w:rsid w:val="005342DB"/>
    <w:rsid w:val="0054558B"/>
    <w:rsid w:val="00576D6A"/>
    <w:rsid w:val="0058218F"/>
    <w:rsid w:val="005B01F6"/>
    <w:rsid w:val="005E139A"/>
    <w:rsid w:val="00644FB7"/>
    <w:rsid w:val="00646AF2"/>
    <w:rsid w:val="00647263"/>
    <w:rsid w:val="006478F2"/>
    <w:rsid w:val="00661148"/>
    <w:rsid w:val="00665C8F"/>
    <w:rsid w:val="006C6BDD"/>
    <w:rsid w:val="006E71B6"/>
    <w:rsid w:val="006F00C3"/>
    <w:rsid w:val="006F7DB4"/>
    <w:rsid w:val="007079B8"/>
    <w:rsid w:val="00724913"/>
    <w:rsid w:val="00725DDE"/>
    <w:rsid w:val="007323F9"/>
    <w:rsid w:val="00736D9A"/>
    <w:rsid w:val="00737951"/>
    <w:rsid w:val="00740A3C"/>
    <w:rsid w:val="0074472B"/>
    <w:rsid w:val="0075444A"/>
    <w:rsid w:val="0075478A"/>
    <w:rsid w:val="007555F7"/>
    <w:rsid w:val="00757DC0"/>
    <w:rsid w:val="00761334"/>
    <w:rsid w:val="00770130"/>
    <w:rsid w:val="0077062A"/>
    <w:rsid w:val="00776709"/>
    <w:rsid w:val="00783944"/>
    <w:rsid w:val="007A4FAB"/>
    <w:rsid w:val="007A6709"/>
    <w:rsid w:val="007B0CD4"/>
    <w:rsid w:val="007C185D"/>
    <w:rsid w:val="007E3659"/>
    <w:rsid w:val="00806A12"/>
    <w:rsid w:val="00814FE7"/>
    <w:rsid w:val="0082636B"/>
    <w:rsid w:val="008459C0"/>
    <w:rsid w:val="00851395"/>
    <w:rsid w:val="00854B6F"/>
    <w:rsid w:val="00862379"/>
    <w:rsid w:val="00877F77"/>
    <w:rsid w:val="008955CF"/>
    <w:rsid w:val="008A0168"/>
    <w:rsid w:val="008D4D52"/>
    <w:rsid w:val="008D7291"/>
    <w:rsid w:val="00900307"/>
    <w:rsid w:val="0090422D"/>
    <w:rsid w:val="00910E46"/>
    <w:rsid w:val="00927F79"/>
    <w:rsid w:val="009466E7"/>
    <w:rsid w:val="00967815"/>
    <w:rsid w:val="00976A0F"/>
    <w:rsid w:val="009A3751"/>
    <w:rsid w:val="009A4030"/>
    <w:rsid w:val="009A4262"/>
    <w:rsid w:val="009D5E7F"/>
    <w:rsid w:val="009E2A54"/>
    <w:rsid w:val="00A240F4"/>
    <w:rsid w:val="00A42AF2"/>
    <w:rsid w:val="00A43636"/>
    <w:rsid w:val="00A5060B"/>
    <w:rsid w:val="00A62E06"/>
    <w:rsid w:val="00A67CDA"/>
    <w:rsid w:val="00A84A9A"/>
    <w:rsid w:val="00A95FF2"/>
    <w:rsid w:val="00AC6973"/>
    <w:rsid w:val="00AD3069"/>
    <w:rsid w:val="00AD5C03"/>
    <w:rsid w:val="00B00A61"/>
    <w:rsid w:val="00B13272"/>
    <w:rsid w:val="00B3444E"/>
    <w:rsid w:val="00B4073A"/>
    <w:rsid w:val="00B452DA"/>
    <w:rsid w:val="00B540B9"/>
    <w:rsid w:val="00B60BCC"/>
    <w:rsid w:val="00B839D2"/>
    <w:rsid w:val="00B86AB7"/>
    <w:rsid w:val="00B9419B"/>
    <w:rsid w:val="00B95DF1"/>
    <w:rsid w:val="00BB59F1"/>
    <w:rsid w:val="00BC2CC3"/>
    <w:rsid w:val="00BC3E44"/>
    <w:rsid w:val="00BE7A19"/>
    <w:rsid w:val="00BF19D5"/>
    <w:rsid w:val="00BF3416"/>
    <w:rsid w:val="00C170BC"/>
    <w:rsid w:val="00C235EF"/>
    <w:rsid w:val="00C328B4"/>
    <w:rsid w:val="00C529CD"/>
    <w:rsid w:val="00C616CE"/>
    <w:rsid w:val="00C65E59"/>
    <w:rsid w:val="00C66EEE"/>
    <w:rsid w:val="00CB0DA1"/>
    <w:rsid w:val="00CB69E3"/>
    <w:rsid w:val="00CC0B5E"/>
    <w:rsid w:val="00CF1313"/>
    <w:rsid w:val="00D0624E"/>
    <w:rsid w:val="00D240B1"/>
    <w:rsid w:val="00D24E35"/>
    <w:rsid w:val="00D30581"/>
    <w:rsid w:val="00D33A7D"/>
    <w:rsid w:val="00D36452"/>
    <w:rsid w:val="00D635A1"/>
    <w:rsid w:val="00DB463D"/>
    <w:rsid w:val="00DD5633"/>
    <w:rsid w:val="00DE2B87"/>
    <w:rsid w:val="00DF029E"/>
    <w:rsid w:val="00E167AF"/>
    <w:rsid w:val="00E207EC"/>
    <w:rsid w:val="00E24DA8"/>
    <w:rsid w:val="00E31E84"/>
    <w:rsid w:val="00E43F71"/>
    <w:rsid w:val="00E50399"/>
    <w:rsid w:val="00E52D63"/>
    <w:rsid w:val="00E6793F"/>
    <w:rsid w:val="00E7197B"/>
    <w:rsid w:val="00E76953"/>
    <w:rsid w:val="00E86A40"/>
    <w:rsid w:val="00E92C66"/>
    <w:rsid w:val="00EA4FEF"/>
    <w:rsid w:val="00EE2136"/>
    <w:rsid w:val="00EF5164"/>
    <w:rsid w:val="00F226E0"/>
    <w:rsid w:val="00F34401"/>
    <w:rsid w:val="00F42714"/>
    <w:rsid w:val="00F430CF"/>
    <w:rsid w:val="00F540C3"/>
    <w:rsid w:val="00F71D46"/>
    <w:rsid w:val="00F779A0"/>
    <w:rsid w:val="00F82CD8"/>
    <w:rsid w:val="00FB2821"/>
    <w:rsid w:val="00FB28DD"/>
    <w:rsid w:val="00FC0416"/>
    <w:rsid w:val="00FD376E"/>
    <w:rsid w:val="00FE2CC8"/>
    <w:rsid w:val="00FE4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0283B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2636B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D240B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Link">
    <w:name w:val="Hyperlink"/>
    <w:basedOn w:val="Absatzstandardschriftart"/>
    <w:uiPriority w:val="99"/>
    <w:semiHidden/>
    <w:unhideWhenUsed/>
    <w:rsid w:val="00D240B1"/>
    <w:rPr>
      <w:color w:val="0000FF"/>
      <w:u w:val="single"/>
    </w:rPr>
  </w:style>
  <w:style w:type="paragraph" w:styleId="Kopfzeile">
    <w:name w:val="header"/>
    <w:basedOn w:val="Standard"/>
    <w:link w:val="KopfzeileZeichen"/>
    <w:uiPriority w:val="99"/>
    <w:unhideWhenUsed/>
    <w:rsid w:val="00386F10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386F10"/>
  </w:style>
  <w:style w:type="paragraph" w:styleId="Fuzeile">
    <w:name w:val="footer"/>
    <w:basedOn w:val="Standard"/>
    <w:link w:val="FuzeileZeichen"/>
    <w:uiPriority w:val="99"/>
    <w:unhideWhenUsed/>
    <w:rsid w:val="00386F10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386F10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9E2A54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9E2A5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2636B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D240B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Link">
    <w:name w:val="Hyperlink"/>
    <w:basedOn w:val="Absatzstandardschriftart"/>
    <w:uiPriority w:val="99"/>
    <w:semiHidden/>
    <w:unhideWhenUsed/>
    <w:rsid w:val="00D240B1"/>
    <w:rPr>
      <w:color w:val="0000FF"/>
      <w:u w:val="single"/>
    </w:rPr>
  </w:style>
  <w:style w:type="paragraph" w:styleId="Kopfzeile">
    <w:name w:val="header"/>
    <w:basedOn w:val="Standard"/>
    <w:link w:val="KopfzeileZeichen"/>
    <w:uiPriority w:val="99"/>
    <w:unhideWhenUsed/>
    <w:rsid w:val="00386F10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386F10"/>
  </w:style>
  <w:style w:type="paragraph" w:styleId="Fuzeile">
    <w:name w:val="footer"/>
    <w:basedOn w:val="Standard"/>
    <w:link w:val="FuzeileZeichen"/>
    <w:uiPriority w:val="99"/>
    <w:unhideWhenUsed/>
    <w:rsid w:val="00386F10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386F10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9E2A54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9E2A5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8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54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94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1005</Words>
  <Characters>6337</Characters>
  <Application>Microsoft Macintosh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Jürgen Neitzel</cp:lastModifiedBy>
  <cp:revision>13</cp:revision>
  <cp:lastPrinted>2023-07-11T14:58:00Z</cp:lastPrinted>
  <dcterms:created xsi:type="dcterms:W3CDTF">2023-07-10T11:49:00Z</dcterms:created>
  <dcterms:modified xsi:type="dcterms:W3CDTF">2023-07-11T15:43:00Z</dcterms:modified>
</cp:coreProperties>
</file>